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0" w:type="dxa"/>
        <w:tblInd w:w="1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7587"/>
      </w:tblGrid>
      <w:tr w:rsidR="009C0536" w:rsidRPr="009C0536" w14:paraId="2A14809E" w14:textId="77777777" w:rsidTr="009C0536">
        <w:trPr>
          <w:trHeight w:val="820"/>
        </w:trPr>
        <w:tc>
          <w:tcPr>
            <w:tcW w:w="2343" w:type="dxa"/>
            <w:shd w:val="clear" w:color="auto" w:fill="E2EFD9" w:themeFill="accent6" w:themeFillTint="33"/>
          </w:tcPr>
          <w:p w14:paraId="16B8F628" w14:textId="77777777" w:rsidR="009C0536" w:rsidRPr="009C0536" w:rsidRDefault="009C0536" w:rsidP="00EF6D84">
            <w:pPr>
              <w:pStyle w:val="TableParagraph"/>
              <w:spacing w:before="53" w:line="218" w:lineRule="auto"/>
              <w:ind w:right="499"/>
              <w:rPr>
                <w:sz w:val="21"/>
              </w:rPr>
            </w:pPr>
            <w:r w:rsidRPr="009C0536">
              <w:rPr>
                <w:spacing w:val="-2"/>
                <w:w w:val="90"/>
                <w:sz w:val="21"/>
              </w:rPr>
              <w:t>Chronic</w:t>
            </w:r>
            <w:r w:rsidRPr="009C0536">
              <w:rPr>
                <w:spacing w:val="-8"/>
                <w:w w:val="90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 xml:space="preserve">respiratory </w:t>
            </w:r>
            <w:r w:rsidRPr="009C0536">
              <w:rPr>
                <w:spacing w:val="-2"/>
                <w:w w:val="95"/>
                <w:sz w:val="21"/>
              </w:rPr>
              <w:t>disease</w:t>
            </w:r>
          </w:p>
        </w:tc>
        <w:tc>
          <w:tcPr>
            <w:tcW w:w="7587" w:type="dxa"/>
            <w:shd w:val="clear" w:color="auto" w:fill="E2EFD9" w:themeFill="accent6" w:themeFillTint="33"/>
          </w:tcPr>
          <w:p w14:paraId="50C82A88" w14:textId="77777777" w:rsidR="009C0536" w:rsidRPr="009C0536" w:rsidRDefault="009C0536" w:rsidP="00EF6D84">
            <w:pPr>
              <w:pStyle w:val="TableParagraph"/>
              <w:spacing w:before="53" w:line="218" w:lineRule="auto"/>
              <w:ind w:left="79"/>
              <w:rPr>
                <w:sz w:val="21"/>
              </w:rPr>
            </w:pPr>
            <w:r w:rsidRPr="009C0536">
              <w:rPr>
                <w:w w:val="90"/>
                <w:sz w:val="21"/>
              </w:rPr>
              <w:t>Including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those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with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poorly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controlled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asthma</w:t>
            </w:r>
            <w:r w:rsidRPr="009C0536">
              <w:rPr>
                <w:w w:val="90"/>
                <w:position w:val="7"/>
                <w:sz w:val="13"/>
              </w:rPr>
              <w:t>1</w:t>
            </w:r>
            <w:r w:rsidRPr="009C0536">
              <w:rPr>
                <w:spacing w:val="10"/>
                <w:position w:val="7"/>
                <w:sz w:val="13"/>
              </w:rPr>
              <w:t xml:space="preserve"> </w:t>
            </w:r>
            <w:r w:rsidRPr="009C0536">
              <w:rPr>
                <w:w w:val="90"/>
                <w:sz w:val="21"/>
              </w:rPr>
              <w:t>that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requires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continuous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 xml:space="preserve">or </w:t>
            </w:r>
            <w:r w:rsidRPr="009C0536">
              <w:rPr>
                <w:w w:val="85"/>
                <w:sz w:val="21"/>
              </w:rPr>
              <w:t xml:space="preserve">repeated use of systemic steroids or with previous exacerbations requiring hospital </w:t>
            </w:r>
            <w:r w:rsidRPr="009C0536">
              <w:rPr>
                <w:spacing w:val="-4"/>
                <w:w w:val="90"/>
                <w:sz w:val="21"/>
              </w:rPr>
              <w:t>admission, cystic fibrosis, ciliary dyskinesias and bronchopulmonary dysplasia</w:t>
            </w:r>
          </w:p>
        </w:tc>
      </w:tr>
      <w:tr w:rsidR="009C0536" w:rsidRPr="009C0536" w14:paraId="3A3B3C2B" w14:textId="77777777" w:rsidTr="009C0536">
        <w:trPr>
          <w:trHeight w:val="2607"/>
        </w:trPr>
        <w:tc>
          <w:tcPr>
            <w:tcW w:w="2343" w:type="dxa"/>
            <w:shd w:val="clear" w:color="auto" w:fill="E2EFD9" w:themeFill="accent6" w:themeFillTint="33"/>
          </w:tcPr>
          <w:p w14:paraId="6F9705BC" w14:textId="77777777" w:rsidR="009C0536" w:rsidRPr="009C0536" w:rsidRDefault="009C0536" w:rsidP="00EF6D84">
            <w:pPr>
              <w:pStyle w:val="TableParagraph"/>
              <w:spacing w:before="53" w:line="218" w:lineRule="auto"/>
              <w:ind w:right="987"/>
              <w:rPr>
                <w:sz w:val="21"/>
              </w:rPr>
            </w:pPr>
            <w:r w:rsidRPr="009C0536">
              <w:rPr>
                <w:w w:val="90"/>
                <w:sz w:val="21"/>
              </w:rPr>
              <w:t>Chronic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 xml:space="preserve">heart </w:t>
            </w:r>
            <w:r w:rsidRPr="009C0536">
              <w:rPr>
                <w:spacing w:val="-2"/>
                <w:sz w:val="21"/>
              </w:rPr>
              <w:t>conditions</w:t>
            </w:r>
          </w:p>
        </w:tc>
        <w:tc>
          <w:tcPr>
            <w:tcW w:w="7587" w:type="dxa"/>
            <w:shd w:val="clear" w:color="auto" w:fill="E2EFD9" w:themeFill="accent6" w:themeFillTint="33"/>
          </w:tcPr>
          <w:p w14:paraId="0FC4036C" w14:textId="77777777" w:rsidR="009C0536" w:rsidRPr="009C0536" w:rsidRDefault="009C0536" w:rsidP="00EF6D84">
            <w:pPr>
              <w:pStyle w:val="TableParagraph"/>
              <w:spacing w:before="53" w:line="218" w:lineRule="auto"/>
              <w:ind w:left="79" w:right="543"/>
              <w:rPr>
                <w:sz w:val="21"/>
              </w:rPr>
            </w:pPr>
            <w:proofErr w:type="spellStart"/>
            <w:r w:rsidRPr="009C0536">
              <w:rPr>
                <w:w w:val="90"/>
                <w:sz w:val="21"/>
              </w:rPr>
              <w:t>Haemodynamically</w:t>
            </w:r>
            <w:proofErr w:type="spellEnd"/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significant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congenital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and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acquired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heart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disease,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or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less severe heart disease with other co-morbidity. This includes:</w:t>
            </w:r>
          </w:p>
          <w:p w14:paraId="6DC3FF1A" w14:textId="77777777" w:rsidR="009C0536" w:rsidRPr="009C0536" w:rsidRDefault="009C0536" w:rsidP="009C0536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54" w:line="218" w:lineRule="auto"/>
              <w:ind w:right="71" w:hanging="227"/>
              <w:rPr>
                <w:sz w:val="21"/>
              </w:rPr>
            </w:pPr>
            <w:r w:rsidRPr="009C0536">
              <w:rPr>
                <w:w w:val="90"/>
                <w:sz w:val="21"/>
              </w:rPr>
              <w:t>single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ventricle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patients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or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those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palliated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with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Fontan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(Total</w:t>
            </w:r>
            <w:r w:rsidRPr="009C0536">
              <w:rPr>
                <w:spacing w:val="-7"/>
                <w:w w:val="90"/>
                <w:sz w:val="21"/>
              </w:rPr>
              <w:t xml:space="preserve"> </w:t>
            </w:r>
            <w:proofErr w:type="spellStart"/>
            <w:r w:rsidRPr="009C0536">
              <w:rPr>
                <w:w w:val="90"/>
                <w:sz w:val="21"/>
              </w:rPr>
              <w:t>Cavopulmonary</w:t>
            </w:r>
            <w:proofErr w:type="spellEnd"/>
            <w:r w:rsidRPr="009C0536">
              <w:rPr>
                <w:w w:val="90"/>
                <w:sz w:val="21"/>
              </w:rPr>
              <w:t xml:space="preserve"> </w:t>
            </w:r>
            <w:r w:rsidRPr="009C0536">
              <w:rPr>
                <w:w w:val="95"/>
                <w:sz w:val="21"/>
              </w:rPr>
              <w:t>Connection) circulation</w:t>
            </w:r>
          </w:p>
          <w:p w14:paraId="131E837B" w14:textId="77777777" w:rsidR="009C0536" w:rsidRPr="009C0536" w:rsidRDefault="009C0536" w:rsidP="009C0536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37"/>
              <w:ind w:left="299" w:hanging="221"/>
              <w:rPr>
                <w:sz w:val="21"/>
              </w:rPr>
            </w:pPr>
            <w:r w:rsidRPr="009C0536">
              <w:rPr>
                <w:w w:val="90"/>
                <w:sz w:val="21"/>
              </w:rPr>
              <w:t>those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with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chronic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cyanosis</w:t>
            </w:r>
            <w:r w:rsidRPr="009C0536">
              <w:rPr>
                <w:spacing w:val="-3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(oxygen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saturations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&lt;85%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persistently)</w:t>
            </w:r>
          </w:p>
          <w:p w14:paraId="14A6C30E" w14:textId="77777777" w:rsidR="009C0536" w:rsidRPr="009C0536" w:rsidRDefault="009C0536" w:rsidP="009C0536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33"/>
              <w:ind w:left="299" w:hanging="221"/>
              <w:rPr>
                <w:sz w:val="21"/>
              </w:rPr>
            </w:pPr>
            <w:r w:rsidRPr="009C0536">
              <w:rPr>
                <w:w w:val="90"/>
                <w:sz w:val="21"/>
              </w:rPr>
              <w:t>patients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with</w:t>
            </w:r>
            <w:r w:rsidRPr="009C0536">
              <w:rPr>
                <w:spacing w:val="-8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cardiomyopathy</w:t>
            </w:r>
            <w:r w:rsidRPr="009C0536">
              <w:rPr>
                <w:spacing w:val="-8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requiring</w:t>
            </w:r>
            <w:r w:rsidRPr="009C0536">
              <w:rPr>
                <w:spacing w:val="-8"/>
                <w:w w:val="90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medication</w:t>
            </w:r>
          </w:p>
          <w:p w14:paraId="5C959A7E" w14:textId="77777777" w:rsidR="009C0536" w:rsidRPr="009C0536" w:rsidRDefault="009C0536" w:rsidP="009C0536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52" w:line="218" w:lineRule="auto"/>
              <w:ind w:right="818" w:hanging="227"/>
              <w:rPr>
                <w:sz w:val="21"/>
              </w:rPr>
            </w:pPr>
            <w:r w:rsidRPr="009C0536">
              <w:rPr>
                <w:w w:val="90"/>
                <w:sz w:val="21"/>
              </w:rPr>
              <w:t>patients</w:t>
            </w:r>
            <w:r w:rsidRPr="009C0536">
              <w:rPr>
                <w:spacing w:val="-3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with</w:t>
            </w:r>
            <w:r w:rsidRPr="009C0536">
              <w:rPr>
                <w:spacing w:val="-3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congenital</w:t>
            </w:r>
            <w:r w:rsidRPr="009C0536">
              <w:rPr>
                <w:spacing w:val="-3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heart</w:t>
            </w:r>
            <w:r w:rsidRPr="009C0536">
              <w:rPr>
                <w:spacing w:val="-3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disease</w:t>
            </w:r>
            <w:r w:rsidRPr="009C0536">
              <w:rPr>
                <w:spacing w:val="-3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on</w:t>
            </w:r>
            <w:r w:rsidRPr="009C0536">
              <w:rPr>
                <w:spacing w:val="-3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medication</w:t>
            </w:r>
            <w:r w:rsidRPr="009C0536">
              <w:rPr>
                <w:spacing w:val="-3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to</w:t>
            </w:r>
            <w:r w:rsidRPr="009C0536">
              <w:rPr>
                <w:spacing w:val="-3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improve</w:t>
            </w:r>
            <w:r w:rsidRPr="009C0536">
              <w:rPr>
                <w:spacing w:val="-3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 xml:space="preserve">heart </w:t>
            </w:r>
            <w:r w:rsidRPr="009C0536">
              <w:rPr>
                <w:spacing w:val="-2"/>
                <w:sz w:val="21"/>
              </w:rPr>
              <w:t>function</w:t>
            </w:r>
          </w:p>
          <w:p w14:paraId="7254CCA1" w14:textId="77777777" w:rsidR="009C0536" w:rsidRPr="009C0536" w:rsidRDefault="009C0536" w:rsidP="009C0536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before="54" w:line="218" w:lineRule="auto"/>
              <w:ind w:right="642" w:hanging="227"/>
              <w:rPr>
                <w:sz w:val="21"/>
              </w:rPr>
            </w:pPr>
            <w:r w:rsidRPr="009C0536">
              <w:rPr>
                <w:w w:val="90"/>
                <w:sz w:val="21"/>
              </w:rPr>
              <w:t>patients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with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pulmonary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hypertension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(high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blood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pressure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in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the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 xml:space="preserve">lungs) </w:t>
            </w:r>
            <w:r w:rsidRPr="009C0536">
              <w:rPr>
                <w:w w:val="95"/>
                <w:sz w:val="21"/>
              </w:rPr>
              <w:t>requiring medication</w:t>
            </w:r>
          </w:p>
        </w:tc>
      </w:tr>
      <w:tr w:rsidR="009C0536" w:rsidRPr="009C0536" w14:paraId="7B8C81A2" w14:textId="77777777" w:rsidTr="009C0536">
        <w:trPr>
          <w:trHeight w:val="811"/>
        </w:trPr>
        <w:tc>
          <w:tcPr>
            <w:tcW w:w="2343" w:type="dxa"/>
            <w:shd w:val="clear" w:color="auto" w:fill="E2EFD9" w:themeFill="accent6" w:themeFillTint="33"/>
          </w:tcPr>
          <w:p w14:paraId="0D8004E2" w14:textId="77777777" w:rsidR="009C0536" w:rsidRPr="009C0536" w:rsidRDefault="009C0536" w:rsidP="00EF6D84">
            <w:pPr>
              <w:pStyle w:val="TableParagraph"/>
              <w:spacing w:before="53" w:line="218" w:lineRule="auto"/>
              <w:ind w:right="268"/>
              <w:rPr>
                <w:sz w:val="21"/>
              </w:rPr>
            </w:pPr>
            <w:r w:rsidRPr="009C0536">
              <w:rPr>
                <w:w w:val="90"/>
                <w:sz w:val="21"/>
              </w:rPr>
              <w:t>Chronic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conditions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 xml:space="preserve">of </w:t>
            </w:r>
            <w:r w:rsidRPr="009C0536">
              <w:rPr>
                <w:sz w:val="21"/>
              </w:rPr>
              <w:t>the</w:t>
            </w:r>
            <w:r w:rsidRPr="009C0536">
              <w:rPr>
                <w:spacing w:val="-17"/>
                <w:sz w:val="21"/>
              </w:rPr>
              <w:t xml:space="preserve"> </w:t>
            </w:r>
            <w:r w:rsidRPr="009C0536">
              <w:rPr>
                <w:sz w:val="21"/>
              </w:rPr>
              <w:t>kidney,</w:t>
            </w:r>
            <w:r w:rsidRPr="009C0536">
              <w:rPr>
                <w:spacing w:val="-17"/>
                <w:sz w:val="21"/>
              </w:rPr>
              <w:t xml:space="preserve"> </w:t>
            </w:r>
            <w:proofErr w:type="gramStart"/>
            <w:r w:rsidRPr="009C0536">
              <w:rPr>
                <w:sz w:val="21"/>
              </w:rPr>
              <w:t>liver</w:t>
            </w:r>
            <w:proofErr w:type="gramEnd"/>
            <w:r w:rsidRPr="009C0536">
              <w:rPr>
                <w:spacing w:val="-16"/>
                <w:sz w:val="21"/>
              </w:rPr>
              <w:t xml:space="preserve"> </w:t>
            </w:r>
            <w:r w:rsidRPr="009C0536">
              <w:rPr>
                <w:sz w:val="21"/>
              </w:rPr>
              <w:t xml:space="preserve">or </w:t>
            </w:r>
            <w:r w:rsidRPr="009C0536">
              <w:rPr>
                <w:spacing w:val="-2"/>
                <w:sz w:val="21"/>
              </w:rPr>
              <w:t>digestive</w:t>
            </w:r>
            <w:r w:rsidRPr="009C0536">
              <w:rPr>
                <w:spacing w:val="-15"/>
                <w:sz w:val="21"/>
              </w:rPr>
              <w:t xml:space="preserve"> </w:t>
            </w:r>
            <w:r w:rsidRPr="009C0536">
              <w:rPr>
                <w:spacing w:val="-2"/>
                <w:sz w:val="21"/>
              </w:rPr>
              <w:t>system</w:t>
            </w:r>
          </w:p>
        </w:tc>
        <w:tc>
          <w:tcPr>
            <w:tcW w:w="7587" w:type="dxa"/>
            <w:shd w:val="clear" w:color="auto" w:fill="E2EFD9" w:themeFill="accent6" w:themeFillTint="33"/>
          </w:tcPr>
          <w:p w14:paraId="0347FB9E" w14:textId="77777777" w:rsidR="009C0536" w:rsidRPr="009C0536" w:rsidRDefault="009C0536" w:rsidP="00EF6D84">
            <w:pPr>
              <w:pStyle w:val="TableParagraph"/>
              <w:spacing w:before="53" w:line="218" w:lineRule="auto"/>
              <w:ind w:left="79" w:right="714"/>
              <w:rPr>
                <w:sz w:val="21"/>
              </w:rPr>
            </w:pPr>
            <w:r w:rsidRPr="009C0536">
              <w:rPr>
                <w:w w:val="90"/>
                <w:sz w:val="21"/>
              </w:rPr>
              <w:t>Including those associated with congenital malformations of the organs, metabolic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disorders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and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neoplasms,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and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conditions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such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severe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 xml:space="preserve">gastro- </w:t>
            </w:r>
            <w:proofErr w:type="spellStart"/>
            <w:r w:rsidRPr="009C0536">
              <w:rPr>
                <w:w w:val="90"/>
                <w:sz w:val="21"/>
              </w:rPr>
              <w:t>oesophageal</w:t>
            </w:r>
            <w:proofErr w:type="spellEnd"/>
            <w:r w:rsidRPr="009C0536">
              <w:rPr>
                <w:w w:val="90"/>
                <w:sz w:val="21"/>
              </w:rPr>
              <w:t xml:space="preserve"> reflux that may predispose to respiratory infection</w:t>
            </w:r>
          </w:p>
        </w:tc>
      </w:tr>
      <w:tr w:rsidR="009C0536" w:rsidRPr="009C0536" w14:paraId="18DCE2FC" w14:textId="77777777" w:rsidTr="009C0536">
        <w:trPr>
          <w:trHeight w:val="2123"/>
        </w:trPr>
        <w:tc>
          <w:tcPr>
            <w:tcW w:w="2343" w:type="dxa"/>
            <w:shd w:val="clear" w:color="auto" w:fill="E2EFD9" w:themeFill="accent6" w:themeFillTint="33"/>
          </w:tcPr>
          <w:p w14:paraId="58562E9F" w14:textId="77777777" w:rsidR="009C0536" w:rsidRPr="009C0536" w:rsidRDefault="009C0536" w:rsidP="00EF6D84">
            <w:pPr>
              <w:pStyle w:val="TableParagraph"/>
              <w:spacing w:before="53" w:line="218" w:lineRule="auto"/>
              <w:ind w:right="268"/>
              <w:rPr>
                <w:sz w:val="21"/>
              </w:rPr>
            </w:pPr>
            <w:r w:rsidRPr="009C0536">
              <w:rPr>
                <w:spacing w:val="-2"/>
                <w:w w:val="90"/>
                <w:sz w:val="21"/>
              </w:rPr>
              <w:t>Chronic</w:t>
            </w:r>
            <w:r w:rsidRPr="009C0536">
              <w:rPr>
                <w:spacing w:val="-8"/>
                <w:w w:val="90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 xml:space="preserve">neurological </w:t>
            </w:r>
            <w:r w:rsidRPr="009C0536">
              <w:rPr>
                <w:spacing w:val="-2"/>
                <w:sz w:val="21"/>
              </w:rPr>
              <w:t>disease</w:t>
            </w:r>
          </w:p>
        </w:tc>
        <w:tc>
          <w:tcPr>
            <w:tcW w:w="7587" w:type="dxa"/>
            <w:shd w:val="clear" w:color="auto" w:fill="E2EFD9" w:themeFill="accent6" w:themeFillTint="33"/>
          </w:tcPr>
          <w:p w14:paraId="7D476399" w14:textId="77777777" w:rsidR="009C0536" w:rsidRPr="009C0536" w:rsidRDefault="009C0536" w:rsidP="00EF6D84">
            <w:pPr>
              <w:pStyle w:val="TableParagraph"/>
              <w:spacing w:before="34"/>
              <w:ind w:left="79"/>
              <w:rPr>
                <w:sz w:val="21"/>
              </w:rPr>
            </w:pPr>
            <w:r w:rsidRPr="009C0536">
              <w:rPr>
                <w:w w:val="85"/>
                <w:sz w:val="21"/>
              </w:rPr>
              <w:t>This</w:t>
            </w:r>
            <w:r w:rsidRPr="009C0536">
              <w:rPr>
                <w:spacing w:val="5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includes</w:t>
            </w:r>
            <w:r w:rsidRPr="009C0536">
              <w:rPr>
                <w:spacing w:val="6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those</w:t>
            </w:r>
            <w:r w:rsidRPr="009C0536">
              <w:rPr>
                <w:spacing w:val="6"/>
                <w:sz w:val="21"/>
              </w:rPr>
              <w:t xml:space="preserve"> </w:t>
            </w:r>
            <w:r w:rsidRPr="009C0536">
              <w:rPr>
                <w:spacing w:val="-4"/>
                <w:w w:val="85"/>
                <w:sz w:val="21"/>
              </w:rPr>
              <w:t>with</w:t>
            </w:r>
          </w:p>
          <w:p w14:paraId="36C4DC9E" w14:textId="77777777" w:rsidR="009C0536" w:rsidRPr="009C0536" w:rsidRDefault="009C0536" w:rsidP="009C0536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52" w:line="218" w:lineRule="auto"/>
              <w:ind w:right="391" w:hanging="227"/>
              <w:rPr>
                <w:sz w:val="21"/>
              </w:rPr>
            </w:pPr>
            <w:r w:rsidRPr="009C0536">
              <w:rPr>
                <w:w w:val="90"/>
                <w:sz w:val="21"/>
              </w:rPr>
              <w:t>neuro-disability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and/or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neuromuscular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disease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that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may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occur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proofErr w:type="gramStart"/>
            <w:r w:rsidRPr="009C0536">
              <w:rPr>
                <w:w w:val="90"/>
                <w:sz w:val="21"/>
              </w:rPr>
              <w:t>as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result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of</w:t>
            </w:r>
            <w:proofErr w:type="gramEnd"/>
            <w:r w:rsidRPr="009C0536">
              <w:rPr>
                <w:w w:val="90"/>
                <w:sz w:val="21"/>
              </w:rPr>
              <w:t xml:space="preserve"> conditions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such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cerebral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palsy,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autism,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epilepsy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and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muscular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dystrophy</w:t>
            </w:r>
          </w:p>
          <w:p w14:paraId="395072F0" w14:textId="77777777" w:rsidR="009C0536" w:rsidRPr="009C0536" w:rsidRDefault="009C0536" w:rsidP="009C0536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55" w:line="218" w:lineRule="auto"/>
              <w:ind w:right="253" w:hanging="227"/>
              <w:rPr>
                <w:sz w:val="21"/>
              </w:rPr>
            </w:pPr>
            <w:r w:rsidRPr="009C0536">
              <w:rPr>
                <w:w w:val="90"/>
                <w:sz w:val="21"/>
              </w:rPr>
              <w:t>hereditary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and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degenerative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disease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of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the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nervous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system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or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muscles,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 xml:space="preserve">other </w:t>
            </w:r>
            <w:r w:rsidRPr="009C0536">
              <w:rPr>
                <w:spacing w:val="-2"/>
                <w:w w:val="95"/>
                <w:sz w:val="21"/>
              </w:rPr>
              <w:t>conditions associated with hypoventilation</w:t>
            </w:r>
          </w:p>
          <w:p w14:paraId="5E563D59" w14:textId="77777777" w:rsidR="009C0536" w:rsidRPr="009C0536" w:rsidRDefault="009C0536" w:rsidP="009C0536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54" w:line="218" w:lineRule="auto"/>
              <w:ind w:right="1001" w:hanging="227"/>
              <w:rPr>
                <w:sz w:val="21"/>
              </w:rPr>
            </w:pPr>
            <w:r w:rsidRPr="009C0536">
              <w:rPr>
                <w:w w:val="90"/>
                <w:sz w:val="21"/>
              </w:rPr>
              <w:t>severe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or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profound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and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multiple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learning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disabilities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(PMLD),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Down’s syndrome, including all those on the learning disability register</w:t>
            </w:r>
          </w:p>
          <w:p w14:paraId="2D7C6935" w14:textId="77777777" w:rsidR="009C0536" w:rsidRPr="009C0536" w:rsidRDefault="009C0536" w:rsidP="009C0536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before="37"/>
              <w:ind w:left="299" w:hanging="221"/>
              <w:rPr>
                <w:sz w:val="21"/>
              </w:rPr>
            </w:pPr>
            <w:r w:rsidRPr="009C0536">
              <w:rPr>
                <w:w w:val="90"/>
                <w:sz w:val="21"/>
              </w:rPr>
              <w:t>neoplasm</w:t>
            </w:r>
            <w:r w:rsidRPr="009C0536">
              <w:rPr>
                <w:spacing w:val="-2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of</w:t>
            </w:r>
            <w:r w:rsidRPr="009C0536">
              <w:rPr>
                <w:spacing w:val="-2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the</w:t>
            </w:r>
            <w:r w:rsidRPr="009C0536">
              <w:rPr>
                <w:spacing w:val="-2"/>
                <w:sz w:val="21"/>
              </w:rPr>
              <w:t xml:space="preserve"> </w:t>
            </w:r>
            <w:r w:rsidRPr="009C0536">
              <w:rPr>
                <w:spacing w:val="-4"/>
                <w:w w:val="90"/>
                <w:sz w:val="21"/>
              </w:rPr>
              <w:t>brain</w:t>
            </w:r>
          </w:p>
        </w:tc>
      </w:tr>
      <w:tr w:rsidR="009C0536" w:rsidRPr="009C0536" w14:paraId="30ADD8BC" w14:textId="77777777" w:rsidTr="009C0536">
        <w:trPr>
          <w:trHeight w:val="376"/>
        </w:trPr>
        <w:tc>
          <w:tcPr>
            <w:tcW w:w="2343" w:type="dxa"/>
            <w:shd w:val="clear" w:color="auto" w:fill="E2EFD9" w:themeFill="accent6" w:themeFillTint="33"/>
          </w:tcPr>
          <w:p w14:paraId="6CFC9105" w14:textId="77777777" w:rsidR="009C0536" w:rsidRPr="009C0536" w:rsidRDefault="009C0536" w:rsidP="00EF6D84">
            <w:pPr>
              <w:pStyle w:val="TableParagraph"/>
              <w:spacing w:before="34"/>
              <w:rPr>
                <w:sz w:val="21"/>
              </w:rPr>
            </w:pPr>
            <w:r w:rsidRPr="009C0536">
              <w:rPr>
                <w:w w:val="90"/>
                <w:sz w:val="21"/>
              </w:rPr>
              <w:t>Endocrine</w:t>
            </w:r>
            <w:r w:rsidRPr="009C0536">
              <w:rPr>
                <w:spacing w:val="-5"/>
                <w:w w:val="90"/>
                <w:sz w:val="21"/>
              </w:rPr>
              <w:t xml:space="preserve"> </w:t>
            </w:r>
            <w:r w:rsidRPr="009C0536">
              <w:rPr>
                <w:spacing w:val="-2"/>
                <w:w w:val="95"/>
                <w:sz w:val="21"/>
              </w:rPr>
              <w:t>disorders</w:t>
            </w:r>
          </w:p>
        </w:tc>
        <w:tc>
          <w:tcPr>
            <w:tcW w:w="7587" w:type="dxa"/>
            <w:shd w:val="clear" w:color="auto" w:fill="E2EFD9" w:themeFill="accent6" w:themeFillTint="33"/>
          </w:tcPr>
          <w:p w14:paraId="305464DA" w14:textId="77777777" w:rsidR="009C0536" w:rsidRPr="009C0536" w:rsidRDefault="009C0536" w:rsidP="00EF6D84">
            <w:pPr>
              <w:pStyle w:val="TableParagraph"/>
              <w:spacing w:before="34"/>
              <w:ind w:left="79"/>
              <w:rPr>
                <w:sz w:val="21"/>
              </w:rPr>
            </w:pPr>
            <w:r w:rsidRPr="009C0536">
              <w:rPr>
                <w:w w:val="85"/>
                <w:sz w:val="21"/>
              </w:rPr>
              <w:t>Including</w:t>
            </w:r>
            <w:r w:rsidRPr="009C0536">
              <w:rPr>
                <w:spacing w:val="20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diabetes</w:t>
            </w:r>
            <w:r w:rsidRPr="009C0536">
              <w:rPr>
                <w:spacing w:val="21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mellitus,</w:t>
            </w:r>
            <w:r w:rsidRPr="009C0536">
              <w:rPr>
                <w:spacing w:val="20"/>
                <w:sz w:val="21"/>
              </w:rPr>
              <w:t xml:space="preserve"> </w:t>
            </w:r>
            <w:proofErr w:type="gramStart"/>
            <w:r w:rsidRPr="009C0536">
              <w:rPr>
                <w:w w:val="85"/>
                <w:sz w:val="21"/>
              </w:rPr>
              <w:t>Addison’s</w:t>
            </w:r>
            <w:proofErr w:type="gramEnd"/>
            <w:r w:rsidRPr="009C0536">
              <w:rPr>
                <w:spacing w:val="21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and</w:t>
            </w:r>
            <w:r w:rsidRPr="009C0536">
              <w:rPr>
                <w:spacing w:val="21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hypopituitary</w:t>
            </w:r>
            <w:r w:rsidRPr="009C0536">
              <w:rPr>
                <w:spacing w:val="20"/>
                <w:sz w:val="21"/>
              </w:rPr>
              <w:t xml:space="preserve"> </w:t>
            </w:r>
            <w:r w:rsidRPr="009C0536">
              <w:rPr>
                <w:spacing w:val="-2"/>
                <w:w w:val="85"/>
                <w:sz w:val="21"/>
              </w:rPr>
              <w:t>syndrome</w:t>
            </w:r>
          </w:p>
        </w:tc>
      </w:tr>
      <w:tr w:rsidR="009C0536" w:rsidRPr="009C0536" w14:paraId="1CF20763" w14:textId="77777777" w:rsidTr="009C0536">
        <w:trPr>
          <w:trHeight w:val="3897"/>
        </w:trPr>
        <w:tc>
          <w:tcPr>
            <w:tcW w:w="2343" w:type="dxa"/>
            <w:shd w:val="clear" w:color="auto" w:fill="E2EFD9" w:themeFill="accent6" w:themeFillTint="33"/>
          </w:tcPr>
          <w:p w14:paraId="18608076" w14:textId="77777777" w:rsidR="009C0536" w:rsidRPr="009C0536" w:rsidRDefault="009C0536" w:rsidP="00EF6D84">
            <w:pPr>
              <w:pStyle w:val="TableParagraph"/>
              <w:spacing w:before="34"/>
              <w:rPr>
                <w:sz w:val="21"/>
              </w:rPr>
            </w:pPr>
            <w:r w:rsidRPr="009C0536">
              <w:rPr>
                <w:spacing w:val="-2"/>
                <w:w w:val="95"/>
                <w:sz w:val="21"/>
              </w:rPr>
              <w:t>Immunosuppression</w:t>
            </w:r>
          </w:p>
        </w:tc>
        <w:tc>
          <w:tcPr>
            <w:tcW w:w="7587" w:type="dxa"/>
            <w:shd w:val="clear" w:color="auto" w:fill="E2EFD9" w:themeFill="accent6" w:themeFillTint="33"/>
          </w:tcPr>
          <w:p w14:paraId="492CF261" w14:textId="77777777" w:rsidR="009C0536" w:rsidRPr="009C0536" w:rsidRDefault="009C0536" w:rsidP="00EF6D84">
            <w:pPr>
              <w:pStyle w:val="TableParagraph"/>
              <w:spacing w:before="34"/>
              <w:ind w:left="79"/>
              <w:rPr>
                <w:sz w:val="21"/>
              </w:rPr>
            </w:pPr>
            <w:r w:rsidRPr="009C0536">
              <w:rPr>
                <w:spacing w:val="-2"/>
                <w:w w:val="90"/>
                <w:sz w:val="21"/>
              </w:rPr>
              <w:t>Immunosuppression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due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to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disease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or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treatment,</w:t>
            </w:r>
            <w:r w:rsidRPr="009C0536">
              <w:rPr>
                <w:spacing w:val="-4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including:</w:t>
            </w:r>
          </w:p>
          <w:p w14:paraId="5C5B3FF7" w14:textId="77777777" w:rsidR="009C0536" w:rsidRPr="009C0536" w:rsidRDefault="009C0536" w:rsidP="009C053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2" w:line="218" w:lineRule="auto"/>
              <w:ind w:right="683"/>
              <w:rPr>
                <w:sz w:val="21"/>
              </w:rPr>
            </w:pPr>
            <w:r w:rsidRPr="009C0536">
              <w:rPr>
                <w:w w:val="90"/>
                <w:sz w:val="21"/>
              </w:rPr>
              <w:t>those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undergoing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chemotherapy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or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radiotherapy,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solid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organ</w:t>
            </w:r>
            <w:r w:rsidRPr="009C0536">
              <w:rPr>
                <w:spacing w:val="-10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transplant recipients, bone marrow or stem cell transplant recipients</w:t>
            </w:r>
          </w:p>
          <w:p w14:paraId="33B1C092" w14:textId="77777777" w:rsidR="009C0536" w:rsidRPr="009C0536" w:rsidRDefault="009C0536" w:rsidP="009C053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5" w:line="218" w:lineRule="auto"/>
              <w:ind w:right="191"/>
              <w:rPr>
                <w:sz w:val="21"/>
              </w:rPr>
            </w:pPr>
            <w:r w:rsidRPr="009C0536">
              <w:rPr>
                <w:w w:val="90"/>
                <w:sz w:val="21"/>
              </w:rPr>
              <w:t>genetic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disorders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affecting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the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immune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system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(</w:t>
            </w:r>
            <w:proofErr w:type="gramStart"/>
            <w:r w:rsidRPr="009C0536">
              <w:rPr>
                <w:w w:val="90"/>
                <w:sz w:val="21"/>
              </w:rPr>
              <w:t>e.g.</w:t>
            </w:r>
            <w:proofErr w:type="gramEnd"/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deficiencies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of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IRAK-4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 xml:space="preserve">or </w:t>
            </w:r>
            <w:r w:rsidRPr="009C0536">
              <w:rPr>
                <w:w w:val="95"/>
                <w:sz w:val="21"/>
              </w:rPr>
              <w:t>NEMO,</w:t>
            </w:r>
            <w:r w:rsidRPr="009C0536">
              <w:rPr>
                <w:spacing w:val="-1"/>
                <w:w w:val="95"/>
                <w:sz w:val="21"/>
              </w:rPr>
              <w:t xml:space="preserve"> </w:t>
            </w:r>
            <w:r w:rsidRPr="009C0536">
              <w:rPr>
                <w:w w:val="95"/>
                <w:sz w:val="21"/>
              </w:rPr>
              <w:t>complement</w:t>
            </w:r>
            <w:r w:rsidRPr="009C0536">
              <w:rPr>
                <w:spacing w:val="-1"/>
                <w:w w:val="95"/>
                <w:sz w:val="21"/>
              </w:rPr>
              <w:t xml:space="preserve"> </w:t>
            </w:r>
            <w:r w:rsidRPr="009C0536">
              <w:rPr>
                <w:w w:val="95"/>
                <w:sz w:val="21"/>
              </w:rPr>
              <w:t>disorder,</w:t>
            </w:r>
            <w:r w:rsidRPr="009C0536">
              <w:rPr>
                <w:spacing w:val="-1"/>
                <w:w w:val="95"/>
                <w:sz w:val="21"/>
              </w:rPr>
              <w:t xml:space="preserve"> </w:t>
            </w:r>
            <w:r w:rsidRPr="009C0536">
              <w:rPr>
                <w:w w:val="95"/>
                <w:sz w:val="21"/>
              </w:rPr>
              <w:t>SCID)</w:t>
            </w:r>
          </w:p>
          <w:p w14:paraId="453572B6" w14:textId="77777777" w:rsidR="009C0536" w:rsidRPr="009C0536" w:rsidRDefault="009C0536" w:rsidP="009C053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36"/>
              <w:ind w:hanging="228"/>
              <w:rPr>
                <w:sz w:val="21"/>
              </w:rPr>
            </w:pPr>
            <w:r w:rsidRPr="009C0536">
              <w:rPr>
                <w:w w:val="90"/>
                <w:sz w:val="21"/>
              </w:rPr>
              <w:t>those</w:t>
            </w:r>
            <w:r w:rsidRPr="009C0536">
              <w:rPr>
                <w:spacing w:val="-5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with</w:t>
            </w:r>
            <w:r w:rsidRPr="009C0536">
              <w:rPr>
                <w:spacing w:val="-5"/>
                <w:w w:val="90"/>
                <w:sz w:val="21"/>
              </w:rPr>
              <w:t xml:space="preserve"> </w:t>
            </w:r>
            <w:proofErr w:type="spellStart"/>
            <w:r w:rsidRPr="009C0536">
              <w:rPr>
                <w:w w:val="90"/>
                <w:sz w:val="21"/>
              </w:rPr>
              <w:t>haematological</w:t>
            </w:r>
            <w:proofErr w:type="spellEnd"/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malignancy,</w:t>
            </w:r>
            <w:r w:rsidRPr="009C0536">
              <w:rPr>
                <w:spacing w:val="-5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including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proofErr w:type="spellStart"/>
            <w:r w:rsidRPr="009C0536">
              <w:rPr>
                <w:w w:val="90"/>
                <w:sz w:val="21"/>
              </w:rPr>
              <w:t>leukaemia</w:t>
            </w:r>
            <w:proofErr w:type="spellEnd"/>
            <w:r w:rsidRPr="009C0536">
              <w:rPr>
                <w:spacing w:val="-5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and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lymphoma</w:t>
            </w:r>
          </w:p>
          <w:p w14:paraId="2E7E8982" w14:textId="77777777" w:rsidR="009C0536" w:rsidRPr="009C0536" w:rsidRDefault="009C0536" w:rsidP="009C053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33"/>
              <w:ind w:hanging="228"/>
              <w:rPr>
                <w:sz w:val="21"/>
              </w:rPr>
            </w:pPr>
            <w:r w:rsidRPr="009C0536">
              <w:rPr>
                <w:w w:val="85"/>
                <w:sz w:val="21"/>
              </w:rPr>
              <w:t>those</w:t>
            </w:r>
            <w:r w:rsidRPr="009C0536">
              <w:rPr>
                <w:spacing w:val="31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receiving</w:t>
            </w:r>
            <w:r w:rsidRPr="009C0536">
              <w:rPr>
                <w:spacing w:val="31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immunosuppressive</w:t>
            </w:r>
            <w:r w:rsidRPr="009C0536">
              <w:rPr>
                <w:spacing w:val="32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or</w:t>
            </w:r>
            <w:r w:rsidRPr="009C0536">
              <w:rPr>
                <w:spacing w:val="31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immunomodulating</w:t>
            </w:r>
            <w:r w:rsidRPr="009C0536">
              <w:rPr>
                <w:spacing w:val="32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biological</w:t>
            </w:r>
            <w:r w:rsidRPr="009C0536">
              <w:rPr>
                <w:spacing w:val="31"/>
                <w:sz w:val="21"/>
              </w:rPr>
              <w:t xml:space="preserve"> </w:t>
            </w:r>
            <w:r w:rsidRPr="009C0536">
              <w:rPr>
                <w:spacing w:val="-2"/>
                <w:w w:val="85"/>
                <w:sz w:val="21"/>
              </w:rPr>
              <w:t>therapy</w:t>
            </w:r>
          </w:p>
          <w:p w14:paraId="476E0E74" w14:textId="77777777" w:rsidR="009C0536" w:rsidRPr="009C0536" w:rsidRDefault="009C0536" w:rsidP="009C053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2" w:line="218" w:lineRule="auto"/>
              <w:ind w:right="904"/>
              <w:rPr>
                <w:sz w:val="21"/>
              </w:rPr>
            </w:pPr>
            <w:r w:rsidRPr="009C0536">
              <w:rPr>
                <w:w w:val="90"/>
                <w:sz w:val="21"/>
              </w:rPr>
              <w:t xml:space="preserve">those treated with or likely to be treated with high or moderate dose </w:t>
            </w:r>
            <w:r w:rsidRPr="009C0536">
              <w:rPr>
                <w:spacing w:val="-2"/>
                <w:sz w:val="21"/>
              </w:rPr>
              <w:t>corticosteroids</w:t>
            </w:r>
          </w:p>
          <w:p w14:paraId="642D43E4" w14:textId="77777777" w:rsidR="009C0536" w:rsidRPr="009C0536" w:rsidRDefault="009C0536" w:rsidP="009C053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5" w:line="218" w:lineRule="auto"/>
              <w:ind w:right="67"/>
              <w:rPr>
                <w:sz w:val="21"/>
              </w:rPr>
            </w:pPr>
            <w:r w:rsidRPr="009C0536">
              <w:rPr>
                <w:w w:val="90"/>
                <w:sz w:val="21"/>
              </w:rPr>
              <w:t>those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receiving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any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dose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of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non-biological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oral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immune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modulating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drugs</w:t>
            </w:r>
            <w:r w:rsidRPr="009C0536">
              <w:rPr>
                <w:spacing w:val="-4"/>
                <w:w w:val="90"/>
                <w:sz w:val="21"/>
              </w:rPr>
              <w:t xml:space="preserve"> </w:t>
            </w:r>
            <w:proofErr w:type="gramStart"/>
            <w:r w:rsidRPr="009C0536">
              <w:rPr>
                <w:w w:val="90"/>
                <w:sz w:val="21"/>
              </w:rPr>
              <w:t>e.g.</w:t>
            </w:r>
            <w:proofErr w:type="gramEnd"/>
            <w:r w:rsidRPr="009C0536">
              <w:rPr>
                <w:w w:val="90"/>
                <w:sz w:val="21"/>
              </w:rPr>
              <w:t xml:space="preserve"> methotrexate, azathioprine, 6-mercaptopurine or mycophenolate</w:t>
            </w:r>
          </w:p>
          <w:p w14:paraId="3792742B" w14:textId="77777777" w:rsidR="009C0536" w:rsidRPr="009C0536" w:rsidRDefault="009C0536" w:rsidP="009C053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54" w:line="218" w:lineRule="auto"/>
              <w:ind w:right="1605"/>
              <w:rPr>
                <w:sz w:val="21"/>
              </w:rPr>
            </w:pPr>
            <w:r w:rsidRPr="009C0536">
              <w:rPr>
                <w:w w:val="90"/>
                <w:sz w:val="21"/>
              </w:rPr>
              <w:t>those</w:t>
            </w:r>
            <w:r w:rsidRPr="009C0536">
              <w:rPr>
                <w:spacing w:val="-1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with</w:t>
            </w:r>
            <w:r w:rsidRPr="009C0536">
              <w:rPr>
                <w:spacing w:val="-1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auto-immune</w:t>
            </w:r>
            <w:r w:rsidRPr="009C0536">
              <w:rPr>
                <w:spacing w:val="-1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diseases</w:t>
            </w:r>
            <w:r w:rsidRPr="009C0536">
              <w:rPr>
                <w:spacing w:val="-1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who</w:t>
            </w:r>
            <w:r w:rsidRPr="009C0536">
              <w:rPr>
                <w:spacing w:val="-1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may</w:t>
            </w:r>
            <w:r w:rsidRPr="009C0536">
              <w:rPr>
                <w:spacing w:val="-1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require</w:t>
            </w:r>
            <w:r w:rsidRPr="009C0536">
              <w:rPr>
                <w:spacing w:val="-1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long</w:t>
            </w:r>
            <w:r w:rsidRPr="009C0536">
              <w:rPr>
                <w:spacing w:val="-1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 xml:space="preserve">term </w:t>
            </w:r>
            <w:r w:rsidRPr="009C0536">
              <w:rPr>
                <w:spacing w:val="-2"/>
                <w:w w:val="95"/>
                <w:sz w:val="21"/>
              </w:rPr>
              <w:t>immunosuppressive</w:t>
            </w:r>
            <w:r w:rsidRPr="009C0536">
              <w:rPr>
                <w:spacing w:val="-5"/>
                <w:w w:val="95"/>
                <w:sz w:val="21"/>
              </w:rPr>
              <w:t xml:space="preserve"> </w:t>
            </w:r>
            <w:r w:rsidRPr="009C0536">
              <w:rPr>
                <w:spacing w:val="-2"/>
                <w:w w:val="95"/>
                <w:sz w:val="21"/>
              </w:rPr>
              <w:t>treatments</w:t>
            </w:r>
          </w:p>
          <w:p w14:paraId="087F7682" w14:textId="77777777" w:rsidR="009C0536" w:rsidRPr="009C0536" w:rsidRDefault="009C0536" w:rsidP="00EF6D84">
            <w:pPr>
              <w:pStyle w:val="TableParagraph"/>
              <w:spacing w:before="55" w:line="218" w:lineRule="auto"/>
              <w:ind w:left="79" w:right="107"/>
              <w:rPr>
                <w:sz w:val="21"/>
              </w:rPr>
            </w:pPr>
            <w:r w:rsidRPr="009C0536">
              <w:rPr>
                <w:w w:val="90"/>
                <w:sz w:val="21"/>
              </w:rPr>
              <w:t>Children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who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are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about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to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receive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planned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immunosuppressive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therapy</w:t>
            </w:r>
            <w:r w:rsidRPr="009C0536">
              <w:rPr>
                <w:spacing w:val="-6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should be considered for vaccination prior to commencing therapy.</w:t>
            </w:r>
          </w:p>
        </w:tc>
      </w:tr>
      <w:tr w:rsidR="009C0536" w:rsidRPr="009C0536" w14:paraId="7F05DCB7" w14:textId="77777777" w:rsidTr="009C0536">
        <w:trPr>
          <w:trHeight w:val="610"/>
        </w:trPr>
        <w:tc>
          <w:tcPr>
            <w:tcW w:w="2343" w:type="dxa"/>
            <w:shd w:val="clear" w:color="auto" w:fill="E2EFD9" w:themeFill="accent6" w:themeFillTint="33"/>
          </w:tcPr>
          <w:p w14:paraId="0C121040" w14:textId="77777777" w:rsidR="009C0536" w:rsidRPr="009C0536" w:rsidRDefault="009C0536" w:rsidP="00EF6D84">
            <w:pPr>
              <w:pStyle w:val="TableParagraph"/>
              <w:spacing w:before="53" w:line="218" w:lineRule="auto"/>
              <w:ind w:right="101"/>
              <w:rPr>
                <w:sz w:val="21"/>
              </w:rPr>
            </w:pPr>
            <w:r w:rsidRPr="009C0536">
              <w:rPr>
                <w:w w:val="85"/>
                <w:sz w:val="21"/>
              </w:rPr>
              <w:t>Asplenia</w:t>
            </w:r>
            <w:r w:rsidRPr="009C0536">
              <w:rPr>
                <w:spacing w:val="-7"/>
                <w:w w:val="85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or</w:t>
            </w:r>
            <w:r w:rsidRPr="009C0536">
              <w:rPr>
                <w:spacing w:val="-7"/>
                <w:w w:val="85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 xml:space="preserve">dysfunction </w:t>
            </w:r>
            <w:r w:rsidRPr="009C0536">
              <w:rPr>
                <w:sz w:val="21"/>
              </w:rPr>
              <w:t>of</w:t>
            </w:r>
            <w:r w:rsidRPr="009C0536">
              <w:rPr>
                <w:spacing w:val="-16"/>
                <w:sz w:val="21"/>
              </w:rPr>
              <w:t xml:space="preserve"> </w:t>
            </w:r>
            <w:r w:rsidRPr="009C0536">
              <w:rPr>
                <w:sz w:val="21"/>
              </w:rPr>
              <w:t>the</w:t>
            </w:r>
            <w:r w:rsidRPr="009C0536">
              <w:rPr>
                <w:spacing w:val="-16"/>
                <w:sz w:val="21"/>
              </w:rPr>
              <w:t xml:space="preserve"> </w:t>
            </w:r>
            <w:r w:rsidRPr="009C0536">
              <w:rPr>
                <w:sz w:val="21"/>
              </w:rPr>
              <w:t>spleen</w:t>
            </w:r>
          </w:p>
        </w:tc>
        <w:tc>
          <w:tcPr>
            <w:tcW w:w="7587" w:type="dxa"/>
            <w:shd w:val="clear" w:color="auto" w:fill="E2EFD9" w:themeFill="accent6" w:themeFillTint="33"/>
          </w:tcPr>
          <w:p w14:paraId="2C060BF7" w14:textId="77777777" w:rsidR="009C0536" w:rsidRPr="009C0536" w:rsidRDefault="009C0536" w:rsidP="00EF6D84">
            <w:pPr>
              <w:pStyle w:val="TableParagraph"/>
              <w:spacing w:before="53" w:line="218" w:lineRule="auto"/>
              <w:ind w:left="79" w:right="543"/>
              <w:rPr>
                <w:sz w:val="21"/>
              </w:rPr>
            </w:pPr>
            <w:r w:rsidRPr="009C0536">
              <w:rPr>
                <w:w w:val="85"/>
                <w:sz w:val="21"/>
              </w:rPr>
              <w:t>Including hereditary spherocytosis, homozygous sickle cell disease and</w:t>
            </w:r>
            <w:r w:rsidRPr="009C0536">
              <w:rPr>
                <w:w w:val="95"/>
                <w:sz w:val="21"/>
              </w:rPr>
              <w:t xml:space="preserve"> thalassemia major</w:t>
            </w:r>
          </w:p>
        </w:tc>
      </w:tr>
      <w:tr w:rsidR="009C0536" w:rsidRPr="009C0536" w14:paraId="108B3ADC" w14:textId="77777777" w:rsidTr="009C0536">
        <w:trPr>
          <w:trHeight w:val="755"/>
        </w:trPr>
        <w:tc>
          <w:tcPr>
            <w:tcW w:w="2343" w:type="dxa"/>
            <w:shd w:val="clear" w:color="auto" w:fill="E2EFD9" w:themeFill="accent6" w:themeFillTint="33"/>
          </w:tcPr>
          <w:p w14:paraId="1EF15E74" w14:textId="77777777" w:rsidR="009C0536" w:rsidRPr="009C0536" w:rsidRDefault="009C0536" w:rsidP="00EF6D84">
            <w:pPr>
              <w:pStyle w:val="TableParagraph"/>
              <w:spacing w:before="53" w:line="218" w:lineRule="auto"/>
              <w:ind w:right="101"/>
              <w:rPr>
                <w:sz w:val="21"/>
              </w:rPr>
            </w:pPr>
            <w:r w:rsidRPr="009C0536">
              <w:rPr>
                <w:sz w:val="21"/>
              </w:rPr>
              <w:t>Serious</w:t>
            </w:r>
            <w:r w:rsidRPr="009C0536">
              <w:rPr>
                <w:spacing w:val="-7"/>
                <w:sz w:val="21"/>
              </w:rPr>
              <w:t xml:space="preserve"> </w:t>
            </w:r>
            <w:r w:rsidRPr="009C0536">
              <w:rPr>
                <w:sz w:val="21"/>
              </w:rPr>
              <w:t xml:space="preserve">genetic </w:t>
            </w:r>
            <w:r w:rsidRPr="009C0536">
              <w:rPr>
                <w:spacing w:val="-8"/>
                <w:w w:val="90"/>
                <w:sz w:val="21"/>
              </w:rPr>
              <w:t>abnormalities</w:t>
            </w:r>
            <w:r w:rsidRPr="009C0536">
              <w:rPr>
                <w:spacing w:val="-14"/>
                <w:sz w:val="21"/>
              </w:rPr>
              <w:t xml:space="preserve"> </w:t>
            </w:r>
            <w:r w:rsidRPr="009C0536">
              <w:rPr>
                <w:spacing w:val="-8"/>
                <w:w w:val="90"/>
                <w:sz w:val="21"/>
              </w:rPr>
              <w:t>that</w:t>
            </w:r>
            <w:r w:rsidRPr="009C0536">
              <w:rPr>
                <w:spacing w:val="-14"/>
                <w:sz w:val="21"/>
              </w:rPr>
              <w:t xml:space="preserve"> </w:t>
            </w:r>
            <w:r w:rsidRPr="009C0536">
              <w:rPr>
                <w:spacing w:val="-8"/>
                <w:w w:val="90"/>
                <w:sz w:val="21"/>
              </w:rPr>
              <w:t xml:space="preserve">affect </w:t>
            </w:r>
            <w:proofErr w:type="gramStart"/>
            <w:r w:rsidRPr="009C0536">
              <w:rPr>
                <w:w w:val="95"/>
                <w:sz w:val="21"/>
              </w:rPr>
              <w:t>a number of</w:t>
            </w:r>
            <w:proofErr w:type="gramEnd"/>
            <w:r w:rsidRPr="009C0536">
              <w:rPr>
                <w:w w:val="95"/>
                <w:sz w:val="21"/>
              </w:rPr>
              <w:t xml:space="preserve"> systems</w:t>
            </w:r>
          </w:p>
        </w:tc>
        <w:tc>
          <w:tcPr>
            <w:tcW w:w="7587" w:type="dxa"/>
            <w:shd w:val="clear" w:color="auto" w:fill="E2EFD9" w:themeFill="accent6" w:themeFillTint="33"/>
          </w:tcPr>
          <w:p w14:paraId="2CC1594A" w14:textId="77777777" w:rsidR="009C0536" w:rsidRPr="009C0536" w:rsidRDefault="009C0536" w:rsidP="00EF6D84">
            <w:pPr>
              <w:pStyle w:val="TableParagraph"/>
              <w:spacing w:before="34"/>
              <w:ind w:left="79"/>
              <w:rPr>
                <w:sz w:val="21"/>
              </w:rPr>
            </w:pPr>
            <w:r w:rsidRPr="009C0536">
              <w:rPr>
                <w:w w:val="85"/>
                <w:sz w:val="21"/>
              </w:rPr>
              <w:t>Including</w:t>
            </w:r>
            <w:r w:rsidRPr="009C0536">
              <w:rPr>
                <w:spacing w:val="28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mitochondrial</w:t>
            </w:r>
            <w:r w:rsidRPr="009C0536">
              <w:rPr>
                <w:spacing w:val="29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disease</w:t>
            </w:r>
            <w:r w:rsidRPr="009C0536">
              <w:rPr>
                <w:spacing w:val="29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and</w:t>
            </w:r>
            <w:r w:rsidRPr="009C0536">
              <w:rPr>
                <w:spacing w:val="29"/>
                <w:sz w:val="21"/>
              </w:rPr>
              <w:t xml:space="preserve"> </w:t>
            </w:r>
            <w:r w:rsidRPr="009C0536">
              <w:rPr>
                <w:w w:val="85"/>
                <w:sz w:val="21"/>
              </w:rPr>
              <w:t>chromosomal</w:t>
            </w:r>
            <w:r w:rsidRPr="009C0536">
              <w:rPr>
                <w:spacing w:val="29"/>
                <w:sz w:val="21"/>
              </w:rPr>
              <w:t xml:space="preserve"> </w:t>
            </w:r>
            <w:r w:rsidRPr="009C0536">
              <w:rPr>
                <w:spacing w:val="-2"/>
                <w:w w:val="85"/>
                <w:sz w:val="21"/>
              </w:rPr>
              <w:t>abnormalities</w:t>
            </w:r>
          </w:p>
        </w:tc>
      </w:tr>
      <w:tr w:rsidR="009C0536" w:rsidRPr="009C0536" w14:paraId="3C9FB2D0" w14:textId="77777777" w:rsidTr="009C0536">
        <w:trPr>
          <w:trHeight w:val="343"/>
        </w:trPr>
        <w:tc>
          <w:tcPr>
            <w:tcW w:w="2343" w:type="dxa"/>
            <w:shd w:val="clear" w:color="auto" w:fill="E2EFD9" w:themeFill="accent6" w:themeFillTint="33"/>
          </w:tcPr>
          <w:p w14:paraId="485DCEA2" w14:textId="77777777" w:rsidR="009C0536" w:rsidRPr="009C0536" w:rsidRDefault="009C0536" w:rsidP="00EF6D84">
            <w:pPr>
              <w:pStyle w:val="TableParagraph"/>
              <w:spacing w:before="34"/>
              <w:rPr>
                <w:sz w:val="21"/>
              </w:rPr>
            </w:pPr>
            <w:r w:rsidRPr="009C0536">
              <w:rPr>
                <w:spacing w:val="-2"/>
                <w:sz w:val="21"/>
              </w:rPr>
              <w:t>Pregnancy</w:t>
            </w:r>
          </w:p>
        </w:tc>
        <w:tc>
          <w:tcPr>
            <w:tcW w:w="7587" w:type="dxa"/>
            <w:shd w:val="clear" w:color="auto" w:fill="E2EFD9" w:themeFill="accent6" w:themeFillTint="33"/>
          </w:tcPr>
          <w:p w14:paraId="51CCE5FB" w14:textId="77777777" w:rsidR="009C0536" w:rsidRPr="009C0536" w:rsidRDefault="009C0536" w:rsidP="00EF6D84">
            <w:pPr>
              <w:pStyle w:val="TableParagraph"/>
              <w:spacing w:before="34"/>
              <w:ind w:left="79"/>
              <w:rPr>
                <w:sz w:val="21"/>
              </w:rPr>
            </w:pPr>
            <w:r w:rsidRPr="009C0536">
              <w:rPr>
                <w:w w:val="90"/>
                <w:sz w:val="21"/>
              </w:rPr>
              <w:t>All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stages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(first,</w:t>
            </w:r>
            <w:r w:rsidRPr="009C0536">
              <w:rPr>
                <w:spacing w:val="-8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second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and</w:t>
            </w:r>
            <w:r w:rsidRPr="009C0536">
              <w:rPr>
                <w:spacing w:val="-8"/>
                <w:w w:val="90"/>
                <w:sz w:val="21"/>
              </w:rPr>
              <w:t xml:space="preserve"> </w:t>
            </w:r>
            <w:r w:rsidRPr="009C0536">
              <w:rPr>
                <w:w w:val="90"/>
                <w:sz w:val="21"/>
              </w:rPr>
              <w:t>third</w:t>
            </w:r>
            <w:r w:rsidRPr="009C0536">
              <w:rPr>
                <w:spacing w:val="-9"/>
                <w:w w:val="90"/>
                <w:sz w:val="21"/>
              </w:rPr>
              <w:t xml:space="preserve"> </w:t>
            </w:r>
            <w:r w:rsidRPr="009C0536">
              <w:rPr>
                <w:spacing w:val="-2"/>
                <w:w w:val="90"/>
                <w:sz w:val="21"/>
              </w:rPr>
              <w:t>trimesters)</w:t>
            </w:r>
          </w:p>
        </w:tc>
      </w:tr>
    </w:tbl>
    <w:p w14:paraId="162B8E85" w14:textId="77777777" w:rsidR="009C0536" w:rsidRPr="009C0536" w:rsidRDefault="009C0536" w:rsidP="009C0536">
      <w:pPr>
        <w:spacing w:before="199"/>
        <w:ind w:left="107"/>
        <w:rPr>
          <w:sz w:val="20"/>
        </w:rPr>
      </w:pPr>
      <w:r w:rsidRPr="009C0536">
        <w:rPr>
          <w:w w:val="85"/>
          <w:sz w:val="20"/>
        </w:rPr>
        <w:t>1</w:t>
      </w:r>
      <w:r w:rsidRPr="009C0536">
        <w:rPr>
          <w:spacing w:val="63"/>
          <w:sz w:val="20"/>
        </w:rPr>
        <w:t xml:space="preserve"> </w:t>
      </w:r>
      <w:r w:rsidRPr="009C0536">
        <w:rPr>
          <w:w w:val="85"/>
          <w:sz w:val="20"/>
        </w:rPr>
        <w:t>Poorly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controlled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asthma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is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defined</w:t>
      </w:r>
      <w:r w:rsidRPr="009C0536">
        <w:rPr>
          <w:spacing w:val="3"/>
          <w:sz w:val="20"/>
        </w:rPr>
        <w:t xml:space="preserve"> </w:t>
      </w:r>
      <w:r w:rsidRPr="009C0536">
        <w:rPr>
          <w:spacing w:val="-5"/>
          <w:w w:val="85"/>
          <w:sz w:val="20"/>
        </w:rPr>
        <w:t>as:</w:t>
      </w:r>
    </w:p>
    <w:p w14:paraId="200747FB" w14:textId="77777777" w:rsidR="009C0536" w:rsidRPr="009C0536" w:rsidRDefault="009C0536" w:rsidP="009C0536">
      <w:pPr>
        <w:pStyle w:val="ListParagraph"/>
        <w:numPr>
          <w:ilvl w:val="0"/>
          <w:numId w:val="4"/>
        </w:numPr>
        <w:tabs>
          <w:tab w:val="left" w:pos="463"/>
        </w:tabs>
        <w:spacing w:before="62"/>
        <w:ind w:hanging="129"/>
        <w:rPr>
          <w:sz w:val="20"/>
        </w:rPr>
      </w:pPr>
      <w:r w:rsidRPr="009C0536">
        <w:rPr>
          <w:w w:val="85"/>
          <w:sz w:val="20"/>
        </w:rPr>
        <w:t>≥2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courses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of</w:t>
      </w:r>
      <w:r w:rsidRPr="009C0536">
        <w:rPr>
          <w:spacing w:val="4"/>
          <w:sz w:val="20"/>
        </w:rPr>
        <w:t xml:space="preserve"> </w:t>
      </w:r>
      <w:r w:rsidRPr="009C0536">
        <w:rPr>
          <w:w w:val="85"/>
          <w:sz w:val="20"/>
        </w:rPr>
        <w:t>oral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corticosteroids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in</w:t>
      </w:r>
      <w:r w:rsidRPr="009C0536">
        <w:rPr>
          <w:spacing w:val="4"/>
          <w:sz w:val="20"/>
        </w:rPr>
        <w:t xml:space="preserve"> </w:t>
      </w:r>
      <w:r w:rsidRPr="009C0536">
        <w:rPr>
          <w:w w:val="85"/>
          <w:sz w:val="20"/>
        </w:rPr>
        <w:t>the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preceding</w:t>
      </w:r>
      <w:r w:rsidRPr="009C0536">
        <w:rPr>
          <w:spacing w:val="3"/>
          <w:sz w:val="20"/>
        </w:rPr>
        <w:t xml:space="preserve"> </w:t>
      </w:r>
      <w:r w:rsidRPr="009C0536">
        <w:rPr>
          <w:w w:val="85"/>
          <w:sz w:val="20"/>
        </w:rPr>
        <w:t>24</w:t>
      </w:r>
      <w:r w:rsidRPr="009C0536">
        <w:rPr>
          <w:spacing w:val="4"/>
          <w:sz w:val="20"/>
        </w:rPr>
        <w:t xml:space="preserve"> </w:t>
      </w:r>
      <w:r w:rsidRPr="009C0536">
        <w:rPr>
          <w:w w:val="85"/>
          <w:sz w:val="20"/>
        </w:rPr>
        <w:t>months</w:t>
      </w:r>
      <w:r w:rsidRPr="009C0536">
        <w:rPr>
          <w:spacing w:val="3"/>
          <w:sz w:val="20"/>
        </w:rPr>
        <w:t xml:space="preserve"> </w:t>
      </w:r>
      <w:r w:rsidRPr="009C0536">
        <w:rPr>
          <w:spacing w:val="-5"/>
          <w:w w:val="85"/>
          <w:sz w:val="20"/>
        </w:rPr>
        <w:t>OR</w:t>
      </w:r>
    </w:p>
    <w:p w14:paraId="52611C7C" w14:textId="77777777" w:rsidR="009C0536" w:rsidRPr="009C0536" w:rsidRDefault="009C0536" w:rsidP="009C0536">
      <w:pPr>
        <w:pStyle w:val="ListParagraph"/>
        <w:numPr>
          <w:ilvl w:val="0"/>
          <w:numId w:val="4"/>
        </w:numPr>
        <w:tabs>
          <w:tab w:val="left" w:pos="463"/>
        </w:tabs>
        <w:spacing w:before="4"/>
        <w:ind w:hanging="129"/>
        <w:rPr>
          <w:sz w:val="20"/>
        </w:rPr>
      </w:pPr>
      <w:r w:rsidRPr="009C0536">
        <w:rPr>
          <w:w w:val="85"/>
          <w:sz w:val="20"/>
        </w:rPr>
        <w:t>on</w:t>
      </w:r>
      <w:r w:rsidRPr="009C0536">
        <w:rPr>
          <w:spacing w:val="8"/>
          <w:sz w:val="20"/>
        </w:rPr>
        <w:t xml:space="preserve"> </w:t>
      </w:r>
      <w:r w:rsidRPr="009C0536">
        <w:rPr>
          <w:w w:val="85"/>
          <w:sz w:val="20"/>
        </w:rPr>
        <w:t>maintenance</w:t>
      </w:r>
      <w:r w:rsidRPr="009C0536">
        <w:rPr>
          <w:spacing w:val="8"/>
          <w:sz w:val="20"/>
        </w:rPr>
        <w:t xml:space="preserve"> </w:t>
      </w:r>
      <w:r w:rsidRPr="009C0536">
        <w:rPr>
          <w:w w:val="85"/>
          <w:sz w:val="20"/>
        </w:rPr>
        <w:t>oral</w:t>
      </w:r>
      <w:r w:rsidRPr="009C0536">
        <w:rPr>
          <w:spacing w:val="8"/>
          <w:sz w:val="20"/>
        </w:rPr>
        <w:t xml:space="preserve"> </w:t>
      </w:r>
      <w:r w:rsidRPr="009C0536">
        <w:rPr>
          <w:w w:val="85"/>
          <w:sz w:val="20"/>
        </w:rPr>
        <w:t>corticosteroids</w:t>
      </w:r>
      <w:r w:rsidRPr="009C0536">
        <w:rPr>
          <w:spacing w:val="9"/>
          <w:sz w:val="20"/>
        </w:rPr>
        <w:t xml:space="preserve"> </w:t>
      </w:r>
      <w:r w:rsidRPr="009C0536">
        <w:rPr>
          <w:spacing w:val="-5"/>
          <w:w w:val="85"/>
          <w:sz w:val="20"/>
        </w:rPr>
        <w:t>OR</w:t>
      </w:r>
    </w:p>
    <w:p w14:paraId="728E92A4" w14:textId="77777777" w:rsidR="009C0536" w:rsidRPr="009C0536" w:rsidRDefault="009C0536" w:rsidP="009C0536">
      <w:pPr>
        <w:pStyle w:val="ListParagraph"/>
        <w:numPr>
          <w:ilvl w:val="0"/>
          <w:numId w:val="4"/>
        </w:numPr>
        <w:tabs>
          <w:tab w:val="left" w:pos="463"/>
        </w:tabs>
        <w:spacing w:before="4"/>
        <w:ind w:hanging="129"/>
        <w:rPr>
          <w:sz w:val="20"/>
        </w:rPr>
      </w:pPr>
      <w:r w:rsidRPr="009C0536">
        <w:rPr>
          <w:w w:val="85"/>
          <w:sz w:val="20"/>
        </w:rPr>
        <w:t>≥1</w:t>
      </w:r>
      <w:r w:rsidRPr="009C0536">
        <w:rPr>
          <w:spacing w:val="4"/>
          <w:sz w:val="20"/>
        </w:rPr>
        <w:t xml:space="preserve"> </w:t>
      </w:r>
      <w:r w:rsidRPr="009C0536">
        <w:rPr>
          <w:w w:val="85"/>
          <w:sz w:val="20"/>
        </w:rPr>
        <w:t>hospital</w:t>
      </w:r>
      <w:r w:rsidRPr="009C0536">
        <w:rPr>
          <w:spacing w:val="5"/>
          <w:sz w:val="20"/>
        </w:rPr>
        <w:t xml:space="preserve"> </w:t>
      </w:r>
      <w:r w:rsidRPr="009C0536">
        <w:rPr>
          <w:w w:val="85"/>
          <w:sz w:val="20"/>
        </w:rPr>
        <w:t>admission</w:t>
      </w:r>
      <w:r w:rsidRPr="009C0536">
        <w:rPr>
          <w:spacing w:val="5"/>
          <w:sz w:val="20"/>
        </w:rPr>
        <w:t xml:space="preserve"> </w:t>
      </w:r>
      <w:r w:rsidRPr="009C0536">
        <w:rPr>
          <w:w w:val="85"/>
          <w:sz w:val="20"/>
        </w:rPr>
        <w:t>for</w:t>
      </w:r>
      <w:r w:rsidRPr="009C0536">
        <w:rPr>
          <w:spacing w:val="5"/>
          <w:sz w:val="20"/>
        </w:rPr>
        <w:t xml:space="preserve"> </w:t>
      </w:r>
      <w:r w:rsidRPr="009C0536">
        <w:rPr>
          <w:w w:val="85"/>
          <w:sz w:val="20"/>
        </w:rPr>
        <w:t>asthma</w:t>
      </w:r>
      <w:r w:rsidRPr="009C0536">
        <w:rPr>
          <w:spacing w:val="5"/>
          <w:sz w:val="20"/>
        </w:rPr>
        <w:t xml:space="preserve"> </w:t>
      </w:r>
      <w:r w:rsidRPr="009C0536">
        <w:rPr>
          <w:w w:val="85"/>
          <w:sz w:val="20"/>
        </w:rPr>
        <w:t>in</w:t>
      </w:r>
      <w:r w:rsidRPr="009C0536">
        <w:rPr>
          <w:spacing w:val="5"/>
          <w:sz w:val="20"/>
        </w:rPr>
        <w:t xml:space="preserve"> </w:t>
      </w:r>
      <w:r w:rsidRPr="009C0536">
        <w:rPr>
          <w:w w:val="85"/>
          <w:sz w:val="20"/>
        </w:rPr>
        <w:t>the</w:t>
      </w:r>
      <w:r w:rsidRPr="009C0536">
        <w:rPr>
          <w:spacing w:val="4"/>
          <w:sz w:val="20"/>
        </w:rPr>
        <w:t xml:space="preserve"> </w:t>
      </w:r>
      <w:r w:rsidRPr="009C0536">
        <w:rPr>
          <w:w w:val="85"/>
          <w:sz w:val="20"/>
        </w:rPr>
        <w:t>preceding</w:t>
      </w:r>
      <w:r w:rsidRPr="009C0536">
        <w:rPr>
          <w:spacing w:val="5"/>
          <w:sz w:val="20"/>
        </w:rPr>
        <w:t xml:space="preserve"> </w:t>
      </w:r>
      <w:r w:rsidRPr="009C0536">
        <w:rPr>
          <w:w w:val="85"/>
          <w:sz w:val="20"/>
        </w:rPr>
        <w:t>24</w:t>
      </w:r>
      <w:r w:rsidRPr="009C0536">
        <w:rPr>
          <w:spacing w:val="5"/>
          <w:sz w:val="20"/>
        </w:rPr>
        <w:t xml:space="preserve"> </w:t>
      </w:r>
      <w:r w:rsidRPr="009C0536">
        <w:rPr>
          <w:spacing w:val="-2"/>
          <w:w w:val="85"/>
          <w:sz w:val="20"/>
        </w:rPr>
        <w:t>months</w:t>
      </w:r>
    </w:p>
    <w:p w14:paraId="629C965C" w14:textId="77777777" w:rsidR="009C0536" w:rsidRPr="009C0536" w:rsidRDefault="009C0536" w:rsidP="009C0536">
      <w:pPr>
        <w:spacing w:before="5" w:line="244" w:lineRule="auto"/>
        <w:ind w:left="334" w:right="730"/>
        <w:rPr>
          <w:sz w:val="20"/>
        </w:rPr>
      </w:pPr>
      <w:hyperlink r:id="rId7" w:anchor="jcvi-advice-on-covid-19-vaccination-for-children-aged-12-15-years-in-clinical-at-risk-groups)">
        <w:r w:rsidRPr="009C0536">
          <w:rPr>
            <w:color w:val="215E9E"/>
            <w:spacing w:val="-2"/>
            <w:w w:val="85"/>
            <w:sz w:val="20"/>
            <w:u w:val="single" w:color="215E9E"/>
          </w:rPr>
          <w:t>https://www.brit-thoracic.org.uk/covid-19/covid-19-information-for-the-respiratory-community/#jcvi-advice-on-covid-19-</w:t>
        </w:r>
      </w:hyperlink>
      <w:r w:rsidRPr="009C0536">
        <w:rPr>
          <w:color w:val="215E9E"/>
          <w:spacing w:val="80"/>
          <w:w w:val="150"/>
          <w:sz w:val="20"/>
        </w:rPr>
        <w:t xml:space="preserve">  </w:t>
      </w:r>
      <w:hyperlink r:id="rId8" w:anchor="jcvi-advice-on-covid-19-vaccination-for-children-aged-12-15-years-in-clinical-at-risk-groups)">
        <w:r w:rsidRPr="009C0536">
          <w:rPr>
            <w:color w:val="215E9E"/>
            <w:spacing w:val="-2"/>
            <w:w w:val="90"/>
            <w:sz w:val="20"/>
            <w:u w:val="single" w:color="215E9E"/>
          </w:rPr>
          <w:t>vaccination-for-children-aged-12-15-years-in-clinical-at-risk-groups)</w:t>
        </w:r>
      </w:hyperlink>
    </w:p>
    <w:tbl>
      <w:tblPr>
        <w:tblW w:w="0" w:type="auto"/>
        <w:tblInd w:w="647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E2EFD9" w:themeFill="accent6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246"/>
      </w:tblGrid>
      <w:tr w:rsidR="009C0536" w:rsidRPr="009C0536" w14:paraId="59F461DB" w14:textId="77777777" w:rsidTr="009C0536">
        <w:trPr>
          <w:trHeight w:val="381"/>
        </w:trPr>
        <w:tc>
          <w:tcPr>
            <w:tcW w:w="9404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4279E935" w14:textId="77777777" w:rsidR="009C0536" w:rsidRPr="009C0536" w:rsidRDefault="009C0536" w:rsidP="00EF6D84">
            <w:pPr>
              <w:pStyle w:val="TableParagraph"/>
              <w:spacing w:before="56"/>
              <w:rPr>
                <w:b/>
              </w:rPr>
            </w:pPr>
            <w:r w:rsidRPr="009C0536">
              <w:rPr>
                <w:b/>
              </w:rPr>
              <w:t>Other</w:t>
            </w:r>
            <w:r w:rsidRPr="009C0536">
              <w:rPr>
                <w:b/>
                <w:spacing w:val="-2"/>
              </w:rPr>
              <w:t xml:space="preserve"> </w:t>
            </w:r>
            <w:r w:rsidRPr="009C0536">
              <w:rPr>
                <w:b/>
              </w:rPr>
              <w:t>risk</w:t>
            </w:r>
            <w:r w:rsidRPr="009C0536">
              <w:rPr>
                <w:b/>
                <w:spacing w:val="-2"/>
              </w:rPr>
              <w:t xml:space="preserve"> groups</w:t>
            </w:r>
          </w:p>
        </w:tc>
      </w:tr>
      <w:tr w:rsidR="009C0536" w:rsidRPr="009C0536" w14:paraId="20AAA58C" w14:textId="77777777" w:rsidTr="009C0536">
        <w:trPr>
          <w:trHeight w:val="1025"/>
        </w:trPr>
        <w:tc>
          <w:tcPr>
            <w:tcW w:w="21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0F5AF2F7" w14:textId="77777777" w:rsidR="009C0536" w:rsidRPr="009C0536" w:rsidRDefault="009C0536" w:rsidP="00EF6D84">
            <w:pPr>
              <w:pStyle w:val="TableParagraph"/>
              <w:spacing w:before="37" w:line="223" w:lineRule="auto"/>
              <w:ind w:right="71"/>
            </w:pPr>
            <w:r w:rsidRPr="009C0536">
              <w:rPr>
                <w:w w:val="85"/>
              </w:rPr>
              <w:t xml:space="preserve">Household contacts </w:t>
            </w:r>
            <w:r w:rsidRPr="009C0536">
              <w:t xml:space="preserve">of people with </w:t>
            </w:r>
            <w:r w:rsidRPr="009C0536">
              <w:rPr>
                <w:spacing w:val="-2"/>
                <w:w w:val="85"/>
              </w:rPr>
              <w:t>immunosuppression</w:t>
            </w:r>
          </w:p>
        </w:tc>
        <w:tc>
          <w:tcPr>
            <w:tcW w:w="72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</w:tcPr>
          <w:p w14:paraId="2F27B07E" w14:textId="77777777" w:rsidR="009C0536" w:rsidRPr="009C0536" w:rsidRDefault="009C0536" w:rsidP="00EF6D84">
            <w:pPr>
              <w:pStyle w:val="TableParagraph"/>
              <w:spacing w:before="37" w:line="223" w:lineRule="auto"/>
            </w:pPr>
            <w:r w:rsidRPr="009C0536">
              <w:rPr>
                <w:w w:val="85"/>
              </w:rPr>
              <w:t>Individuals who expect to share living accommodation on most days (and</w:t>
            </w:r>
            <w:r w:rsidRPr="009C0536">
              <w:rPr>
                <w:spacing w:val="40"/>
              </w:rPr>
              <w:t xml:space="preserve"> </w:t>
            </w:r>
            <w:r w:rsidRPr="009C0536">
              <w:rPr>
                <w:w w:val="90"/>
              </w:rPr>
              <w:t xml:space="preserve">therefore for whom continuing close contact is unavoidable) with </w:t>
            </w:r>
            <w:r w:rsidRPr="009C0536">
              <w:rPr>
                <w:w w:val="85"/>
              </w:rPr>
              <w:t xml:space="preserve">individuals who are immunosuppressed (defined as immunosuppressed in </w:t>
            </w:r>
            <w:r w:rsidRPr="009C0536">
              <w:rPr>
                <w:w w:val="95"/>
              </w:rPr>
              <w:t>tables 3 or 4).</w:t>
            </w:r>
          </w:p>
        </w:tc>
      </w:tr>
    </w:tbl>
    <w:p w14:paraId="312C5F21" w14:textId="28FB559D" w:rsidR="00DE1CCC" w:rsidRPr="009C0536" w:rsidRDefault="00DE1CCC"/>
    <w:p w14:paraId="515A7354" w14:textId="561690E5" w:rsidR="00DE1CCC" w:rsidRPr="009C0536" w:rsidRDefault="00DE1CCC" w:rsidP="00DE1CCC"/>
    <w:p w14:paraId="3AC1727D" w14:textId="4D102015" w:rsidR="00DE1CCC" w:rsidRPr="009C0536" w:rsidRDefault="00DE1CCC" w:rsidP="00DE1CCC"/>
    <w:p w14:paraId="1815FF9E" w14:textId="7EAB9A5F" w:rsidR="00DE1CCC" w:rsidRPr="009C0536" w:rsidRDefault="00DE1CCC" w:rsidP="00DE1CCC"/>
    <w:sectPr w:rsidR="00DE1CCC" w:rsidRPr="009C053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DD99B" w14:textId="77777777" w:rsidR="00A27219" w:rsidRDefault="00A27219" w:rsidP="00DE1CCC">
      <w:r>
        <w:separator/>
      </w:r>
    </w:p>
  </w:endnote>
  <w:endnote w:type="continuationSeparator" w:id="0">
    <w:p w14:paraId="78A2BDAF" w14:textId="77777777" w:rsidR="00A27219" w:rsidRDefault="00A27219" w:rsidP="00DE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A13D" w14:textId="77777777" w:rsidR="00A27219" w:rsidRDefault="00A27219" w:rsidP="00DE1CCC">
      <w:r>
        <w:separator/>
      </w:r>
    </w:p>
  </w:footnote>
  <w:footnote w:type="continuationSeparator" w:id="0">
    <w:p w14:paraId="4D8FAF3B" w14:textId="77777777" w:rsidR="00A27219" w:rsidRDefault="00A27219" w:rsidP="00DE1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347C" w14:textId="447EA4DC" w:rsidR="00DE1CCC" w:rsidRDefault="00DE1CCC">
    <w:pPr>
      <w:pStyle w:val="Header"/>
    </w:pPr>
    <w:r w:rsidRPr="00DE1CCC">
      <w:t>Table 4: Clinical and other risk groups for children and young people aged 5-15 years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4AA"/>
    <w:multiLevelType w:val="hybridMultilevel"/>
    <w:tmpl w:val="C00E524A"/>
    <w:lvl w:ilvl="0" w:tplc="403219A0">
      <w:numFmt w:val="bullet"/>
      <w:lvlText w:val="•"/>
      <w:lvlJc w:val="left"/>
      <w:pPr>
        <w:ind w:left="306" w:hanging="220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0"/>
        <w:sz w:val="21"/>
        <w:szCs w:val="21"/>
        <w:lang w:val="en-US" w:eastAsia="en-US" w:bidi="ar-SA"/>
      </w:rPr>
    </w:lvl>
    <w:lvl w:ilvl="1" w:tplc="76DE9EAC">
      <w:numFmt w:val="bullet"/>
      <w:lvlText w:val="•"/>
      <w:lvlJc w:val="left"/>
      <w:pPr>
        <w:ind w:left="1026" w:hanging="220"/>
      </w:pPr>
      <w:rPr>
        <w:rFonts w:hint="default"/>
        <w:lang w:val="en-US" w:eastAsia="en-US" w:bidi="ar-SA"/>
      </w:rPr>
    </w:lvl>
    <w:lvl w:ilvl="2" w:tplc="C78273F6">
      <w:numFmt w:val="bullet"/>
      <w:lvlText w:val="•"/>
      <w:lvlJc w:val="left"/>
      <w:pPr>
        <w:ind w:left="1753" w:hanging="220"/>
      </w:pPr>
      <w:rPr>
        <w:rFonts w:hint="default"/>
        <w:lang w:val="en-US" w:eastAsia="en-US" w:bidi="ar-SA"/>
      </w:rPr>
    </w:lvl>
    <w:lvl w:ilvl="3" w:tplc="01EAB23C">
      <w:numFmt w:val="bullet"/>
      <w:lvlText w:val="•"/>
      <w:lvlJc w:val="left"/>
      <w:pPr>
        <w:ind w:left="2480" w:hanging="220"/>
      </w:pPr>
      <w:rPr>
        <w:rFonts w:hint="default"/>
        <w:lang w:val="en-US" w:eastAsia="en-US" w:bidi="ar-SA"/>
      </w:rPr>
    </w:lvl>
    <w:lvl w:ilvl="4" w:tplc="50901878">
      <w:numFmt w:val="bullet"/>
      <w:lvlText w:val="•"/>
      <w:lvlJc w:val="left"/>
      <w:pPr>
        <w:ind w:left="3206" w:hanging="220"/>
      </w:pPr>
      <w:rPr>
        <w:rFonts w:hint="default"/>
        <w:lang w:val="en-US" w:eastAsia="en-US" w:bidi="ar-SA"/>
      </w:rPr>
    </w:lvl>
    <w:lvl w:ilvl="5" w:tplc="02E43E9E">
      <w:numFmt w:val="bullet"/>
      <w:lvlText w:val="•"/>
      <w:lvlJc w:val="left"/>
      <w:pPr>
        <w:ind w:left="3933" w:hanging="220"/>
      </w:pPr>
      <w:rPr>
        <w:rFonts w:hint="default"/>
        <w:lang w:val="en-US" w:eastAsia="en-US" w:bidi="ar-SA"/>
      </w:rPr>
    </w:lvl>
    <w:lvl w:ilvl="6" w:tplc="BDE45FAE">
      <w:numFmt w:val="bullet"/>
      <w:lvlText w:val="•"/>
      <w:lvlJc w:val="left"/>
      <w:pPr>
        <w:ind w:left="4660" w:hanging="220"/>
      </w:pPr>
      <w:rPr>
        <w:rFonts w:hint="default"/>
        <w:lang w:val="en-US" w:eastAsia="en-US" w:bidi="ar-SA"/>
      </w:rPr>
    </w:lvl>
    <w:lvl w:ilvl="7" w:tplc="118A2B98">
      <w:numFmt w:val="bullet"/>
      <w:lvlText w:val="•"/>
      <w:lvlJc w:val="left"/>
      <w:pPr>
        <w:ind w:left="5386" w:hanging="220"/>
      </w:pPr>
      <w:rPr>
        <w:rFonts w:hint="default"/>
        <w:lang w:val="en-US" w:eastAsia="en-US" w:bidi="ar-SA"/>
      </w:rPr>
    </w:lvl>
    <w:lvl w:ilvl="8" w:tplc="CA6039C6">
      <w:numFmt w:val="bullet"/>
      <w:lvlText w:val="•"/>
      <w:lvlJc w:val="left"/>
      <w:pPr>
        <w:ind w:left="6113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387C3183"/>
    <w:multiLevelType w:val="hybridMultilevel"/>
    <w:tmpl w:val="5AE8F908"/>
    <w:lvl w:ilvl="0" w:tplc="57DE5960">
      <w:numFmt w:val="bullet"/>
      <w:lvlText w:val="-"/>
      <w:lvlJc w:val="left"/>
      <w:pPr>
        <w:ind w:left="462" w:hanging="128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102"/>
        <w:sz w:val="20"/>
        <w:szCs w:val="20"/>
        <w:lang w:val="en-US" w:eastAsia="en-US" w:bidi="ar-SA"/>
      </w:rPr>
    </w:lvl>
    <w:lvl w:ilvl="1" w:tplc="0C068944">
      <w:numFmt w:val="bullet"/>
      <w:lvlText w:val="•"/>
      <w:lvlJc w:val="left"/>
      <w:pPr>
        <w:ind w:left="1542" w:hanging="128"/>
      </w:pPr>
      <w:rPr>
        <w:rFonts w:hint="default"/>
        <w:lang w:val="en-US" w:eastAsia="en-US" w:bidi="ar-SA"/>
      </w:rPr>
    </w:lvl>
    <w:lvl w:ilvl="2" w:tplc="86260A42">
      <w:numFmt w:val="bullet"/>
      <w:lvlText w:val="•"/>
      <w:lvlJc w:val="left"/>
      <w:pPr>
        <w:ind w:left="2625" w:hanging="128"/>
      </w:pPr>
      <w:rPr>
        <w:rFonts w:hint="default"/>
        <w:lang w:val="en-US" w:eastAsia="en-US" w:bidi="ar-SA"/>
      </w:rPr>
    </w:lvl>
    <w:lvl w:ilvl="3" w:tplc="DF684750">
      <w:numFmt w:val="bullet"/>
      <w:lvlText w:val="•"/>
      <w:lvlJc w:val="left"/>
      <w:pPr>
        <w:ind w:left="3707" w:hanging="128"/>
      </w:pPr>
      <w:rPr>
        <w:rFonts w:hint="default"/>
        <w:lang w:val="en-US" w:eastAsia="en-US" w:bidi="ar-SA"/>
      </w:rPr>
    </w:lvl>
    <w:lvl w:ilvl="4" w:tplc="2A7EB1F2">
      <w:numFmt w:val="bullet"/>
      <w:lvlText w:val="•"/>
      <w:lvlJc w:val="left"/>
      <w:pPr>
        <w:ind w:left="4790" w:hanging="128"/>
      </w:pPr>
      <w:rPr>
        <w:rFonts w:hint="default"/>
        <w:lang w:val="en-US" w:eastAsia="en-US" w:bidi="ar-SA"/>
      </w:rPr>
    </w:lvl>
    <w:lvl w:ilvl="5" w:tplc="408C9FA8">
      <w:numFmt w:val="bullet"/>
      <w:lvlText w:val="•"/>
      <w:lvlJc w:val="left"/>
      <w:pPr>
        <w:ind w:left="5872" w:hanging="128"/>
      </w:pPr>
      <w:rPr>
        <w:rFonts w:hint="default"/>
        <w:lang w:val="en-US" w:eastAsia="en-US" w:bidi="ar-SA"/>
      </w:rPr>
    </w:lvl>
    <w:lvl w:ilvl="6" w:tplc="71403C16">
      <w:numFmt w:val="bullet"/>
      <w:lvlText w:val="•"/>
      <w:lvlJc w:val="left"/>
      <w:pPr>
        <w:ind w:left="6955" w:hanging="128"/>
      </w:pPr>
      <w:rPr>
        <w:rFonts w:hint="default"/>
        <w:lang w:val="en-US" w:eastAsia="en-US" w:bidi="ar-SA"/>
      </w:rPr>
    </w:lvl>
    <w:lvl w:ilvl="7" w:tplc="85462E5A">
      <w:numFmt w:val="bullet"/>
      <w:lvlText w:val="•"/>
      <w:lvlJc w:val="left"/>
      <w:pPr>
        <w:ind w:left="8037" w:hanging="128"/>
      </w:pPr>
      <w:rPr>
        <w:rFonts w:hint="default"/>
        <w:lang w:val="en-US" w:eastAsia="en-US" w:bidi="ar-SA"/>
      </w:rPr>
    </w:lvl>
    <w:lvl w:ilvl="8" w:tplc="8CA28D06">
      <w:numFmt w:val="bullet"/>
      <w:lvlText w:val="•"/>
      <w:lvlJc w:val="left"/>
      <w:pPr>
        <w:ind w:left="9120" w:hanging="128"/>
      </w:pPr>
      <w:rPr>
        <w:rFonts w:hint="default"/>
        <w:lang w:val="en-US" w:eastAsia="en-US" w:bidi="ar-SA"/>
      </w:rPr>
    </w:lvl>
  </w:abstractNum>
  <w:abstractNum w:abstractNumId="2" w15:restartNumberingAfterBreak="0">
    <w:nsid w:val="39FD6C71"/>
    <w:multiLevelType w:val="hybridMultilevel"/>
    <w:tmpl w:val="DE82ABA0"/>
    <w:lvl w:ilvl="0" w:tplc="90E87BF4">
      <w:numFmt w:val="bullet"/>
      <w:lvlText w:val="•"/>
      <w:lvlJc w:val="left"/>
      <w:pPr>
        <w:ind w:left="306" w:hanging="220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0"/>
        <w:sz w:val="21"/>
        <w:szCs w:val="21"/>
        <w:lang w:val="en-US" w:eastAsia="en-US" w:bidi="ar-SA"/>
      </w:rPr>
    </w:lvl>
    <w:lvl w:ilvl="1" w:tplc="A05206AA">
      <w:numFmt w:val="bullet"/>
      <w:lvlText w:val="•"/>
      <w:lvlJc w:val="left"/>
      <w:pPr>
        <w:ind w:left="1026" w:hanging="220"/>
      </w:pPr>
      <w:rPr>
        <w:rFonts w:hint="default"/>
        <w:lang w:val="en-US" w:eastAsia="en-US" w:bidi="ar-SA"/>
      </w:rPr>
    </w:lvl>
    <w:lvl w:ilvl="2" w:tplc="2118F2B4">
      <w:numFmt w:val="bullet"/>
      <w:lvlText w:val="•"/>
      <w:lvlJc w:val="left"/>
      <w:pPr>
        <w:ind w:left="1753" w:hanging="220"/>
      </w:pPr>
      <w:rPr>
        <w:rFonts w:hint="default"/>
        <w:lang w:val="en-US" w:eastAsia="en-US" w:bidi="ar-SA"/>
      </w:rPr>
    </w:lvl>
    <w:lvl w:ilvl="3" w:tplc="A54CC92A">
      <w:numFmt w:val="bullet"/>
      <w:lvlText w:val="•"/>
      <w:lvlJc w:val="left"/>
      <w:pPr>
        <w:ind w:left="2480" w:hanging="220"/>
      </w:pPr>
      <w:rPr>
        <w:rFonts w:hint="default"/>
        <w:lang w:val="en-US" w:eastAsia="en-US" w:bidi="ar-SA"/>
      </w:rPr>
    </w:lvl>
    <w:lvl w:ilvl="4" w:tplc="E7F069B2">
      <w:numFmt w:val="bullet"/>
      <w:lvlText w:val="•"/>
      <w:lvlJc w:val="left"/>
      <w:pPr>
        <w:ind w:left="3206" w:hanging="220"/>
      </w:pPr>
      <w:rPr>
        <w:rFonts w:hint="default"/>
        <w:lang w:val="en-US" w:eastAsia="en-US" w:bidi="ar-SA"/>
      </w:rPr>
    </w:lvl>
    <w:lvl w:ilvl="5" w:tplc="5290E5AC">
      <w:numFmt w:val="bullet"/>
      <w:lvlText w:val="•"/>
      <w:lvlJc w:val="left"/>
      <w:pPr>
        <w:ind w:left="3933" w:hanging="220"/>
      </w:pPr>
      <w:rPr>
        <w:rFonts w:hint="default"/>
        <w:lang w:val="en-US" w:eastAsia="en-US" w:bidi="ar-SA"/>
      </w:rPr>
    </w:lvl>
    <w:lvl w:ilvl="6" w:tplc="A8C4E18A">
      <w:numFmt w:val="bullet"/>
      <w:lvlText w:val="•"/>
      <w:lvlJc w:val="left"/>
      <w:pPr>
        <w:ind w:left="4660" w:hanging="220"/>
      </w:pPr>
      <w:rPr>
        <w:rFonts w:hint="default"/>
        <w:lang w:val="en-US" w:eastAsia="en-US" w:bidi="ar-SA"/>
      </w:rPr>
    </w:lvl>
    <w:lvl w:ilvl="7" w:tplc="18E8F1DE">
      <w:numFmt w:val="bullet"/>
      <w:lvlText w:val="•"/>
      <w:lvlJc w:val="left"/>
      <w:pPr>
        <w:ind w:left="5386" w:hanging="220"/>
      </w:pPr>
      <w:rPr>
        <w:rFonts w:hint="default"/>
        <w:lang w:val="en-US" w:eastAsia="en-US" w:bidi="ar-SA"/>
      </w:rPr>
    </w:lvl>
    <w:lvl w:ilvl="8" w:tplc="8F088C76">
      <w:numFmt w:val="bullet"/>
      <w:lvlText w:val="•"/>
      <w:lvlJc w:val="left"/>
      <w:pPr>
        <w:ind w:left="6113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69CA2F13"/>
    <w:multiLevelType w:val="hybridMultilevel"/>
    <w:tmpl w:val="68A03870"/>
    <w:lvl w:ilvl="0" w:tplc="764CCA10">
      <w:numFmt w:val="bullet"/>
      <w:lvlText w:val="•"/>
      <w:lvlJc w:val="left"/>
      <w:pPr>
        <w:ind w:left="306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w w:val="80"/>
        <w:sz w:val="21"/>
        <w:szCs w:val="21"/>
        <w:lang w:val="en-US" w:eastAsia="en-US" w:bidi="ar-SA"/>
      </w:rPr>
    </w:lvl>
    <w:lvl w:ilvl="1" w:tplc="5016D8E0">
      <w:numFmt w:val="bullet"/>
      <w:lvlText w:val="•"/>
      <w:lvlJc w:val="left"/>
      <w:pPr>
        <w:ind w:left="1026" w:hanging="227"/>
      </w:pPr>
      <w:rPr>
        <w:rFonts w:hint="default"/>
        <w:lang w:val="en-US" w:eastAsia="en-US" w:bidi="ar-SA"/>
      </w:rPr>
    </w:lvl>
    <w:lvl w:ilvl="2" w:tplc="8C54F4AC">
      <w:numFmt w:val="bullet"/>
      <w:lvlText w:val="•"/>
      <w:lvlJc w:val="left"/>
      <w:pPr>
        <w:ind w:left="1753" w:hanging="227"/>
      </w:pPr>
      <w:rPr>
        <w:rFonts w:hint="default"/>
        <w:lang w:val="en-US" w:eastAsia="en-US" w:bidi="ar-SA"/>
      </w:rPr>
    </w:lvl>
    <w:lvl w:ilvl="3" w:tplc="F014D938">
      <w:numFmt w:val="bullet"/>
      <w:lvlText w:val="•"/>
      <w:lvlJc w:val="left"/>
      <w:pPr>
        <w:ind w:left="2480" w:hanging="227"/>
      </w:pPr>
      <w:rPr>
        <w:rFonts w:hint="default"/>
        <w:lang w:val="en-US" w:eastAsia="en-US" w:bidi="ar-SA"/>
      </w:rPr>
    </w:lvl>
    <w:lvl w:ilvl="4" w:tplc="B2E6BC3C">
      <w:numFmt w:val="bullet"/>
      <w:lvlText w:val="•"/>
      <w:lvlJc w:val="left"/>
      <w:pPr>
        <w:ind w:left="3206" w:hanging="227"/>
      </w:pPr>
      <w:rPr>
        <w:rFonts w:hint="default"/>
        <w:lang w:val="en-US" w:eastAsia="en-US" w:bidi="ar-SA"/>
      </w:rPr>
    </w:lvl>
    <w:lvl w:ilvl="5" w:tplc="FB2C66A4">
      <w:numFmt w:val="bullet"/>
      <w:lvlText w:val="•"/>
      <w:lvlJc w:val="left"/>
      <w:pPr>
        <w:ind w:left="3933" w:hanging="227"/>
      </w:pPr>
      <w:rPr>
        <w:rFonts w:hint="default"/>
        <w:lang w:val="en-US" w:eastAsia="en-US" w:bidi="ar-SA"/>
      </w:rPr>
    </w:lvl>
    <w:lvl w:ilvl="6" w:tplc="41CA694C">
      <w:numFmt w:val="bullet"/>
      <w:lvlText w:val="•"/>
      <w:lvlJc w:val="left"/>
      <w:pPr>
        <w:ind w:left="4660" w:hanging="227"/>
      </w:pPr>
      <w:rPr>
        <w:rFonts w:hint="default"/>
        <w:lang w:val="en-US" w:eastAsia="en-US" w:bidi="ar-SA"/>
      </w:rPr>
    </w:lvl>
    <w:lvl w:ilvl="7" w:tplc="EAEE6C74">
      <w:numFmt w:val="bullet"/>
      <w:lvlText w:val="•"/>
      <w:lvlJc w:val="left"/>
      <w:pPr>
        <w:ind w:left="5386" w:hanging="227"/>
      </w:pPr>
      <w:rPr>
        <w:rFonts w:hint="default"/>
        <w:lang w:val="en-US" w:eastAsia="en-US" w:bidi="ar-SA"/>
      </w:rPr>
    </w:lvl>
    <w:lvl w:ilvl="8" w:tplc="3DE8737A">
      <w:numFmt w:val="bullet"/>
      <w:lvlText w:val="•"/>
      <w:lvlJc w:val="left"/>
      <w:pPr>
        <w:ind w:left="6113" w:hanging="227"/>
      </w:pPr>
      <w:rPr>
        <w:rFonts w:hint="default"/>
        <w:lang w:val="en-US" w:eastAsia="en-US" w:bidi="ar-SA"/>
      </w:rPr>
    </w:lvl>
  </w:abstractNum>
  <w:num w:numId="1" w16cid:durableId="1436242000">
    <w:abstractNumId w:val="3"/>
  </w:num>
  <w:num w:numId="2" w16cid:durableId="1617832319">
    <w:abstractNumId w:val="0"/>
  </w:num>
  <w:num w:numId="3" w16cid:durableId="807935673">
    <w:abstractNumId w:val="2"/>
  </w:num>
  <w:num w:numId="4" w16cid:durableId="90322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CC"/>
    <w:rsid w:val="00657E55"/>
    <w:rsid w:val="007F0C83"/>
    <w:rsid w:val="009C0536"/>
    <w:rsid w:val="00A27219"/>
    <w:rsid w:val="00D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3E5C9"/>
  <w15:chartTrackingRefBased/>
  <w15:docId w15:val="{D377AECB-456C-449F-A68C-192F628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36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C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CCC"/>
  </w:style>
  <w:style w:type="paragraph" w:styleId="Footer">
    <w:name w:val="footer"/>
    <w:basedOn w:val="Normal"/>
    <w:link w:val="FooterChar"/>
    <w:uiPriority w:val="99"/>
    <w:unhideWhenUsed/>
    <w:rsid w:val="00DE1C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CCC"/>
  </w:style>
  <w:style w:type="paragraph" w:customStyle="1" w:styleId="TableParagraph">
    <w:name w:val="Table Paragraph"/>
    <w:basedOn w:val="Normal"/>
    <w:uiPriority w:val="1"/>
    <w:qFormat/>
    <w:rsid w:val="009C0536"/>
    <w:pPr>
      <w:spacing w:before="29"/>
      <w:ind w:left="80"/>
    </w:pPr>
  </w:style>
  <w:style w:type="paragraph" w:styleId="ListParagraph">
    <w:name w:val="List Paragraph"/>
    <w:basedOn w:val="Normal"/>
    <w:uiPriority w:val="1"/>
    <w:qFormat/>
    <w:rsid w:val="009C0536"/>
    <w:pPr>
      <w:spacing w:before="56"/>
      <w:ind w:left="847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-thoracic.org.uk/covid-19/covid-19-information-for-the-respiratory-communi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rit-thoracic.org.uk/covid-19/covid-19-information-for-the-respiratory-commun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MALONE, Jon (DR CHIN AND PARTNERS)</dc:creator>
  <cp:keywords/>
  <dc:description/>
  <cp:lastModifiedBy>Katy Morson</cp:lastModifiedBy>
  <cp:revision>2</cp:revision>
  <dcterms:created xsi:type="dcterms:W3CDTF">2022-09-05T07:46:00Z</dcterms:created>
  <dcterms:modified xsi:type="dcterms:W3CDTF">2022-09-05T07:46:00Z</dcterms:modified>
</cp:coreProperties>
</file>